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comments.xml" ContentType="application/vnd.openxmlformats-officedocument.wordprocessingml.comment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2.xml" ContentType="application/xml"/>
  <Override PartName="/customXml/itemProps1.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3.xml" ContentType="application/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re1"/>
        <w:spacing w:before="240" w:after="0"/>
        <w:rPr>
          <w:rFonts w:ascii="Times New Roman" w:hAnsi="Times New Roman" w:cs="Times New Roman"/>
          <w:sz w:val="22"/>
          <w:szCs w:val="22"/>
        </w:rPr>
      </w:pPr>
      <w:r>
        <w:rPr>
          <w:rFonts w:cs="Times New Roman" w:ascii="Times New Roman" w:hAnsi="Times New Roman"/>
          <w:sz w:val="22"/>
          <w:szCs w:val="22"/>
        </w:rPr>
        <w:t>AU JUGE DES REFERES</w:t>
      </w:r>
    </w:p>
    <w:p>
      <w:pPr>
        <w:pStyle w:val="Titre1"/>
        <w:rPr>
          <w:rFonts w:ascii="Times New Roman" w:hAnsi="Times New Roman" w:cs="Times New Roman"/>
          <w:sz w:val="22"/>
          <w:szCs w:val="22"/>
        </w:rPr>
      </w:pPr>
      <w:r>
        <w:rPr>
          <w:rFonts w:cs="Times New Roman" w:ascii="Times New Roman" w:hAnsi="Times New Roman"/>
          <w:sz w:val="22"/>
          <w:szCs w:val="22"/>
        </w:rPr>
        <w:t xml:space="preserve">DU TRIBUNAL ADMINISTRATIF DE </w:t>
      </w:r>
    </w:p>
    <w:p>
      <w:pPr>
        <w:pStyle w:val="Titre1"/>
        <w:rPr>
          <w:rFonts w:ascii="Times New Roman" w:hAnsi="Times New Roman" w:cs="Times New Roman"/>
          <w:sz w:val="22"/>
          <w:szCs w:val="22"/>
        </w:rPr>
      </w:pPr>
      <w:r>
        <w:rPr>
          <w:rFonts w:cs="Times New Roman" w:ascii="Times New Roman" w:hAnsi="Times New Roman"/>
          <w:sz w:val="22"/>
          <w:szCs w:val="22"/>
        </w:rPr>
        <w:t xml:space="preserve">REQUETE EN REFERE-SUSPENSION </w:t>
      </w:r>
    </w:p>
    <w:p>
      <w:pPr>
        <w:pStyle w:val="Titre1"/>
        <w:rPr>
          <w:rFonts w:ascii="Times New Roman" w:hAnsi="Times New Roman" w:cs="Times New Roman"/>
          <w:sz w:val="22"/>
          <w:szCs w:val="22"/>
        </w:rPr>
      </w:pPr>
      <w:r>
        <w:rPr>
          <w:rFonts w:cs="Times New Roman" w:ascii="Times New Roman" w:hAnsi="Times New Roman"/>
          <w:sz w:val="22"/>
          <w:szCs w:val="22"/>
        </w:rPr>
        <w:t>ARTICLE L. 521-1 DU CODE DE JUSTICE ADMINISTRATIVE</w:t>
      </w:r>
    </w:p>
    <w:p>
      <w:pPr>
        <w:pStyle w:val="Normal"/>
        <w:spacing w:lineRule="atLeast" w:line="200" w:before="57" w:after="57"/>
        <w:ind w:left="567" w:hanging="0"/>
        <w:jc w:val="both"/>
        <w:rPr>
          <w:rFonts w:ascii="Times New Roman" w:hAnsi="Times New Roman" w:cs="Times New Roman"/>
          <w:caps/>
          <w:sz w:val="22"/>
        </w:rPr>
      </w:pPr>
      <w:r>
        <w:rPr>
          <w:rFonts w:cs="Times New Roman" w:ascii="Times New Roman" w:hAnsi="Times New Roman"/>
          <w:caps/>
          <w:sz w:val="22"/>
        </w:rPr>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M.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Né·le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De nationalité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Domicilié chez C</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téléphone </w:t>
      </w:r>
    </w:p>
    <w:p>
      <w:pPr>
        <w:pStyle w:val="Normal"/>
        <w:tabs>
          <w:tab w:val="clear" w:pos="708"/>
          <w:tab w:val="left" w:pos="90" w:leader="none"/>
        </w:tabs>
        <w:spacing w:lineRule="atLeast" w:line="200" w:before="57" w:after="57"/>
        <w:ind w:left="567" w:hanging="0"/>
        <w:jc w:val="both"/>
        <w:rPr>
          <w:rFonts w:ascii="Times New Roman" w:hAnsi="Times New Roman" w:cs="Times New Roman"/>
          <w:sz w:val="22"/>
        </w:rPr>
      </w:pPr>
      <w:r>
        <w:rPr>
          <w:rStyle w:val="LienInternet"/>
          <w:rFonts w:eastAsia="Times New Roman" w:cs="Times New Roman" w:ascii="Times New Roman" w:hAnsi="Times New Roman"/>
          <w:b/>
          <w:bCs/>
          <w:sz w:val="22"/>
        </w:rPr>
        <w:t xml:space="preserve">mail </w:t>
      </w:r>
      <w:bookmarkStart w:id="0" w:name="__DdeLink__674_2196621504"/>
      <w:bookmarkEnd w:id="0"/>
    </w:p>
    <w:p>
      <w:pPr>
        <w:pStyle w:val="Normal"/>
        <w:spacing w:lineRule="atLeast" w:line="200" w:before="57" w:after="57"/>
        <w:ind w:left="567" w:hanging="0"/>
        <w:jc w:val="right"/>
        <w:rPr/>
      </w:pPr>
      <w:r>
        <w:rPr>
          <w:rFonts w:cs="Times New Roman" w:ascii="Times New Roman" w:hAnsi="Times New Roman"/>
          <w:b/>
          <w:sz w:val="22"/>
        </w:rPr>
        <w:t>Requérant</w:t>
      </w:r>
      <w:r>
        <w:rPr>
          <w:rFonts w:cs="Times New Roman" w:ascii="Times New Roman" w:hAnsi="Times New Roman"/>
          <w:b/>
          <w:sz w:val="22"/>
        </w:rPr>
        <w:t>·e</w:t>
      </w:r>
    </w:p>
    <w:p>
      <w:pPr>
        <w:pStyle w:val="Normal"/>
        <w:spacing w:lineRule="atLeast" w:line="200" w:before="57" w:after="57"/>
        <w:ind w:left="567" w:hanging="0"/>
        <w:jc w:val="right"/>
        <w:rPr>
          <w:rFonts w:ascii="Times New Roman" w:hAnsi="Times New Roman" w:cs="Times New Roman"/>
          <w:b/>
          <w:b/>
          <w:sz w:val="22"/>
        </w:rPr>
      </w:pPr>
      <w:r>
        <w:rPr>
          <w:rFonts w:cs="Times New Roman" w:ascii="Times New Roman" w:hAnsi="Times New Roman"/>
          <w:b/>
          <w:sz w:val="22"/>
        </w:rPr>
      </w:r>
    </w:p>
    <w:p>
      <w:pPr>
        <w:pStyle w:val="Normal"/>
        <w:spacing w:lineRule="atLeast" w:line="200" w:before="57" w:after="57"/>
        <w:ind w:left="567" w:hanging="0"/>
        <w:jc w:val="both"/>
        <w:rPr>
          <w:rFonts w:ascii="Times New Roman" w:hAnsi="Times New Roman" w:cs="Times New Roman"/>
          <w:b/>
          <w:b/>
          <w:sz w:val="22"/>
        </w:rPr>
      </w:pPr>
      <w:bookmarkStart w:id="1" w:name="__DdeLink__1461_2340154281"/>
      <w:r>
        <w:rPr>
          <w:rFonts w:cs="Times New Roman" w:ascii="Times New Roman" w:hAnsi="Times New Roman"/>
          <w:b/>
          <w:sz w:val="22"/>
        </w:rPr>
        <w:t>Monsieur le directeur général de l'office français de l'immigration et de l'intégration</w:t>
      </w:r>
      <w:bookmarkEnd w:id="1"/>
    </w:p>
    <w:p>
      <w:pPr>
        <w:pStyle w:val="Normal"/>
        <w:spacing w:lineRule="atLeast" w:line="200" w:before="57" w:after="57"/>
        <w:ind w:left="567" w:hanging="0"/>
        <w:jc w:val="both"/>
        <w:rPr>
          <w:rFonts w:ascii="Times New Roman" w:hAnsi="Times New Roman" w:cs="Times New Roman"/>
          <w:b/>
          <w:b/>
          <w:sz w:val="22"/>
        </w:rPr>
      </w:pPr>
      <w:r>
        <w:rPr>
          <w:rFonts w:cs="Times New Roman" w:ascii="Times New Roman" w:hAnsi="Times New Roman"/>
          <w:b/>
          <w:sz w:val="22"/>
        </w:rPr>
      </w:r>
    </w:p>
    <w:p>
      <w:pPr>
        <w:pStyle w:val="Normal"/>
        <w:spacing w:lineRule="atLeast" w:line="200" w:before="57" w:after="57"/>
        <w:ind w:left="567" w:hanging="0"/>
        <w:jc w:val="right"/>
        <w:rPr>
          <w:rFonts w:ascii="Times New Roman" w:hAnsi="Times New Roman" w:cs="Times New Roman"/>
          <w:sz w:val="22"/>
        </w:rPr>
      </w:pPr>
      <w:r>
        <w:rPr>
          <w:rFonts w:cs="Times New Roman" w:ascii="Times New Roman" w:hAnsi="Times New Roman"/>
          <w:b/>
          <w:sz w:val="22"/>
        </w:rPr>
        <w:t>Défendeur</w:t>
      </w:r>
    </w:p>
    <w:p>
      <w:pPr>
        <w:pStyle w:val="Titre1"/>
        <w:numPr>
          <w:ilvl w:val="0"/>
          <w:numId w:val="5"/>
        </w:numPr>
        <w:rPr>
          <w:rFonts w:ascii="Times New Roman" w:hAnsi="Times New Roman" w:cs="Times New Roman"/>
          <w:sz w:val="22"/>
          <w:szCs w:val="22"/>
        </w:rPr>
      </w:pPr>
      <w:r>
        <w:rPr>
          <w:rFonts w:cs="Times New Roman" w:ascii="Times New Roman" w:hAnsi="Times New Roman"/>
          <w:sz w:val="22"/>
          <w:szCs w:val="22"/>
        </w:rPr>
        <w:t>Faits et procédure</w:t>
      </w:r>
    </w:p>
    <w:p>
      <w:pPr>
        <w:pStyle w:val="Normal"/>
        <w:spacing w:before="113" w:after="113"/>
        <w:ind w:left="567" w:hanging="0"/>
        <w:jc w:val="both"/>
        <w:rPr>
          <w:rFonts w:ascii="Times New Roman" w:hAnsi="Times New Roman" w:cs="Times New Roman"/>
          <w:sz w:val="22"/>
        </w:rPr>
      </w:pPr>
      <w:r>
        <w:rPr>
          <w:rFonts w:eastAsia="Lucida Sans Unicode" w:cs="Times New Roman" w:ascii="Times New Roman" w:hAnsi="Times New Roman"/>
          <w:sz w:val="22"/>
        </w:rPr>
        <w:t xml:space="preserve">J'ai décidé de formuler une demande d'asile le </w:t>
        <w:tab/>
        <w:tab/>
      </w:r>
    </w:p>
    <w:p>
      <w:pPr>
        <w:pStyle w:val="Normal"/>
        <w:spacing w:before="113" w:after="113"/>
        <w:ind w:left="567" w:hanging="0"/>
        <w:jc w:val="both"/>
        <w:rPr/>
      </w:pPr>
      <w:r>
        <w:rPr>
          <w:rFonts w:eastAsia="Garamond" w:cs="Times New Roman" w:ascii="Times New Roman" w:hAnsi="Times New Roman"/>
          <w:sz w:val="22"/>
        </w:rPr>
        <w:t xml:space="preserve"> </w:t>
      </w:r>
      <w:r>
        <w:rPr>
          <w:rFonts w:eastAsia="Lucida Sans Unicode" w:cs="Times New Roman" w:ascii="Times New Roman" w:hAnsi="Times New Roman"/>
          <w:sz w:val="22"/>
        </w:rPr>
        <w:t xml:space="preserve">Ma demande a été enregistrée le même jour. Il m’a été remis une attestation de demande d’asile </w:t>
      </w:r>
      <w:r>
        <w:rPr>
          <w:rFonts w:eastAsia="Lucida Sans Unicode" w:cs="Times New Roman" w:ascii="Times New Roman" w:hAnsi="Times New Roman"/>
          <w:sz w:val="22"/>
        </w:rPr>
        <w:t>procédure normale/procédure accélérée</w:t>
      </w:r>
      <w:r>
        <w:rPr>
          <w:rFonts w:eastAsia="Lucida Sans Unicode" w:cs="Times New Roman" w:ascii="Times New Roman" w:hAnsi="Times New Roman"/>
          <w:sz w:val="22"/>
        </w:rPr>
        <w:t xml:space="preserve">« procédure Dublin » (pièce n°1) </w:t>
      </w:r>
    </w:p>
    <w:p>
      <w:pPr>
        <w:pStyle w:val="Normal"/>
        <w:spacing w:before="113" w:after="113"/>
        <w:ind w:left="567" w:hanging="0"/>
        <w:jc w:val="both"/>
        <w:rPr>
          <w:rFonts w:ascii="Times New Roman" w:hAnsi="Times New Roman" w:eastAsia="Lucida Sans Unicode" w:cs="Times New Roman"/>
          <w:sz w:val="22"/>
        </w:rPr>
      </w:pPr>
      <w:r>
        <w:rPr>
          <w:rFonts w:eastAsia="Lucida Sans Unicode" w:cs="Times New Roman" w:ascii="Times New Roman" w:hAnsi="Times New Roman"/>
          <w:sz w:val="22"/>
        </w:rPr>
        <w:t xml:space="preserve">L'office français d'immigration et d'intégration m'a proposé les conditions d'accueil conformément à l'article L. 744-1 du CESEDA, proposition que j'ai acceptée. </w:t>
      </w:r>
    </w:p>
    <w:p>
      <w:pPr>
        <w:pStyle w:val="Normal"/>
        <w:spacing w:before="113" w:after="113"/>
        <w:ind w:left="567" w:hanging="0"/>
        <w:jc w:val="both"/>
        <w:rPr>
          <w:rFonts w:ascii="Times New Roman" w:hAnsi="Times New Roman" w:cs="Times New Roman"/>
          <w:sz w:val="22"/>
        </w:rPr>
      </w:pPr>
      <w:r>
        <w:rPr>
          <w:rFonts w:eastAsia="Lucida Sans Unicode" w:cs="Times New Roman" w:ascii="Times New Roman" w:hAnsi="Times New Roman"/>
          <w:sz w:val="22"/>
        </w:rPr>
        <w:t xml:space="preserve">J’ai bénéficié </w:t>
      </w:r>
      <w:r>
        <w:rPr>
          <w:rFonts w:eastAsia="Lucida Sans Unicode" w:cs="Times New Roman" w:ascii="Times New Roman" w:hAnsi="Times New Roman"/>
          <w:color w:val="FF0000"/>
          <w:sz w:val="22"/>
        </w:rPr>
        <w:t xml:space="preserve">d’une orientation vers le lieu d’hébergement et </w:t>
      </w:r>
      <w:r>
        <w:rPr>
          <w:rFonts w:eastAsia="Lucida Sans Unicode" w:cs="Times New Roman" w:ascii="Times New Roman" w:hAnsi="Times New Roman"/>
          <w:sz w:val="22"/>
        </w:rPr>
        <w:t>de l’allocation pour demandeur d’asile.</w:t>
      </w:r>
    </w:p>
    <w:p>
      <w:pPr>
        <w:pStyle w:val="Normal"/>
        <w:spacing w:before="113" w:after="113"/>
        <w:ind w:left="567" w:hanging="0"/>
        <w:jc w:val="both"/>
        <w:rPr/>
      </w:pPr>
      <w:r>
        <w:rPr>
          <w:rFonts w:eastAsia="Lucida Sans Unicode" w:cs="Times New Roman" w:ascii="Times New Roman" w:hAnsi="Times New Roman"/>
          <w:sz w:val="22"/>
        </w:rPr>
        <w:t>J’ai quitté sans autorisation le lieu ou la région que l’OFII avait déterminé ou je ne me suis pas présenté·e à  x convocation(s) de la préfecture</w:t>
      </w:r>
    </w:p>
    <w:p>
      <w:pPr>
        <w:pStyle w:val="Normal"/>
        <w:spacing w:before="113" w:after="113"/>
        <w:ind w:left="567" w:hanging="0"/>
        <w:jc w:val="both"/>
        <w:rPr/>
      </w:pPr>
      <w:r>
        <w:rPr>
          <w:rFonts w:eastAsia="Lucida Sans Unicode" w:cs="Times New Roman" w:ascii="Times New Roman" w:hAnsi="Times New Roman"/>
          <w:sz w:val="22"/>
        </w:rPr>
        <w:t xml:space="preserve">L’OFII a suspendu/ </w:t>
      </w:r>
      <w:r>
        <w:rPr>
          <w:rFonts w:eastAsia="Lucida Sans Unicode" w:cs="Times New Roman" w:ascii="Times New Roman" w:hAnsi="Times New Roman"/>
          <w:sz w:val="22"/>
        </w:rPr>
        <w:t>refusé :</w:t>
      </w:r>
      <w:r>
        <w:rPr>
          <w:rFonts w:eastAsia="Lucida Sans Unicode" w:cs="Times New Roman" w:ascii="Times New Roman" w:hAnsi="Times New Roman"/>
          <w:sz w:val="22"/>
        </w:rPr>
        <w:t>retiré  le bénéfice des conditions d’accueil s</w:t>
      </w:r>
      <w:r>
        <w:rPr>
          <w:rFonts w:eastAsia="Lucida Sans Unicode" w:cs="Times New Roman" w:ascii="Times New Roman" w:hAnsi="Times New Roman"/>
          <w:sz w:val="22"/>
        </w:rPr>
        <w:t>ur le fondement des articles L.744-7 et L. 744-8 du CESEDA.</w:t>
      </w:r>
      <w:r>
        <w:rPr>
          <w:rFonts w:eastAsia="Lucida Sans Unicode" w:cs="Times New Roman" w:ascii="Times New Roman" w:hAnsi="Times New Roman"/>
          <w:sz w:val="22"/>
        </w:rPr>
        <w:t xml:space="preserve"> </w:t>
      </w:r>
    </w:p>
    <w:p>
      <w:pPr>
        <w:pStyle w:val="Normal"/>
        <w:widowControl w:val="false"/>
        <w:bidi w:val="0"/>
        <w:spacing w:before="113" w:after="113"/>
        <w:ind w:left="510" w:right="0" w:hanging="0"/>
        <w:jc w:val="both"/>
        <w:rPr/>
      </w:pPr>
      <w:r>
        <w:rPr>
          <w:rFonts w:eastAsia="Lucida Sans Unicode" w:cs="Times New Roman" w:ascii="Times New Roman" w:hAnsi="Times New Roman"/>
          <w:color w:val="3333CC"/>
          <w:sz w:val="22"/>
        </w:rPr>
        <w:t>Je</w:t>
      </w:r>
      <w:r>
        <w:rPr>
          <w:rFonts w:eastAsia="Lucida Sans Unicode" w:cs="Times New Roman" w:ascii="Times New Roman" w:hAnsi="Times New Roman"/>
          <w:color w:val="3333CC"/>
          <w:sz w:val="22"/>
        </w:rPr>
        <w:t>e me suis présenté.</w:t>
      </w:r>
      <w:r>
        <w:rPr>
          <w:rFonts w:eastAsia="Lucida Sans Unicode" w:cs="Times New Roman" w:ascii="Times New Roman" w:hAnsi="Times New Roman"/>
          <w:color w:val="3333CC"/>
          <w:sz w:val="22"/>
        </w:rPr>
        <w:t>e</w:t>
      </w:r>
      <w:r>
        <w:rPr>
          <w:rFonts w:eastAsia="Lucida Sans Unicode" w:cs="Times New Roman" w:ascii="Times New Roman" w:hAnsi="Times New Roman"/>
          <w:color w:val="3333CC"/>
          <w:sz w:val="22"/>
        </w:rPr>
        <w:t xml:space="preserve">  aux services du préfet qui m’ont délivré une attestation de demande d’asile portant la mention « procédure normale/ procédure accélérée » </w:t>
      </w:r>
    </w:p>
    <w:p>
      <w:pPr>
        <w:pStyle w:val="Normal"/>
        <w:spacing w:before="113" w:after="113"/>
        <w:ind w:left="567" w:hanging="0"/>
        <w:jc w:val="both"/>
        <w:rPr>
          <w:rFonts w:ascii="Times New Roman" w:hAnsi="Times New Roman" w:eastAsia="Lucida Sans Unicode" w:cs="Times New Roman"/>
          <w:sz w:val="22"/>
        </w:rPr>
      </w:pPr>
      <w:r>
        <w:rPr>
          <w:rFonts w:eastAsia="Lucida Sans Unicode" w:cs="Times New Roman" w:ascii="Times New Roman" w:hAnsi="Times New Roman"/>
          <w:sz w:val="22"/>
        </w:rPr>
        <w:t xml:space="preserve">Je me suis également présenté à l’OFII pour demander le rétablissement des conditions d’accueil, demande explicité par courrier du </w:t>
        <w:tab/>
        <w:tab/>
      </w:r>
    </w:p>
    <w:p>
      <w:pPr>
        <w:pStyle w:val="Normal"/>
        <w:spacing w:before="113" w:after="113"/>
        <w:ind w:left="567" w:hanging="0"/>
        <w:jc w:val="both"/>
        <w:rPr/>
      </w:pPr>
      <w:r>
        <w:rPr>
          <w:rFonts w:eastAsia="Lucida Sans Unicode" w:cs="Times New Roman" w:ascii="Times New Roman" w:hAnsi="Times New Roman"/>
          <w:sz w:val="22"/>
        </w:rPr>
        <w:t xml:space="preserve"> </w:t>
      </w:r>
      <w:r>
        <w:rPr>
          <w:rFonts w:eastAsia="Lucida Sans Unicode" w:cs="Times New Roman" w:ascii="Times New Roman" w:hAnsi="Times New Roman"/>
          <w:sz w:val="22"/>
        </w:rPr>
        <w:t xml:space="preserve">L’OFII a refusé ce rétablissement. </w:t>
      </w:r>
    </w:p>
    <w:p>
      <w:pPr>
        <w:pStyle w:val="Normal"/>
        <w:spacing w:before="113" w:after="113"/>
        <w:ind w:left="567" w:hanging="0"/>
        <w:jc w:val="both"/>
        <w:rPr>
          <w:rFonts w:ascii="Times New Roman" w:hAnsi="Times New Roman" w:cs="Times New Roman"/>
          <w:sz w:val="22"/>
        </w:rPr>
      </w:pPr>
      <w:r>
        <w:rPr>
          <w:rFonts w:eastAsia="Lucida Sans Unicode" w:cs="Times New Roman" w:ascii="Times New Roman" w:hAnsi="Times New Roman"/>
          <w:kern w:val="2"/>
          <w:sz w:val="22"/>
        </w:rPr>
        <w:t xml:space="preserve">Il est demandé la suspension de la décision de l’OFII. </w:t>
      </w:r>
      <w:r>
        <w:br w:type="page"/>
      </w:r>
    </w:p>
    <w:p>
      <w:pPr>
        <w:pStyle w:val="Normal"/>
        <w:spacing w:before="113" w:after="113"/>
        <w:ind w:left="567" w:hanging="0"/>
        <w:jc w:val="both"/>
        <w:rPr>
          <w:rFonts w:ascii="Times New Roman" w:hAnsi="Times New Roman" w:eastAsia="Lucida Sans Unicode" w:cs="Times New Roman"/>
          <w:kern w:val="2"/>
          <w:sz w:val="22"/>
        </w:rPr>
      </w:pPr>
      <w:r>
        <w:rPr>
          <w:rFonts w:eastAsia="Lucida Sans Unicode" w:cs="Times New Roman" w:ascii="Times New Roman" w:hAnsi="Times New Roman"/>
          <w:kern w:val="2"/>
          <w:sz w:val="22"/>
        </w:rPr>
      </w:r>
    </w:p>
    <w:p>
      <w:pPr>
        <w:pStyle w:val="Titre1"/>
        <w:numPr>
          <w:ilvl w:val="0"/>
          <w:numId w:val="5"/>
        </w:numPr>
        <w:rPr>
          <w:rFonts w:ascii="Times New Roman" w:hAnsi="Times New Roman" w:cs="Times New Roman"/>
          <w:sz w:val="22"/>
          <w:szCs w:val="22"/>
        </w:rPr>
      </w:pPr>
      <w:r>
        <w:rPr>
          <w:rFonts w:cs="Times New Roman" w:ascii="Times New Roman" w:hAnsi="Times New Roman"/>
          <w:sz w:val="22"/>
          <w:szCs w:val="22"/>
        </w:rPr>
        <w:t>DISCUSSION</w:t>
      </w:r>
    </w:p>
    <w:p>
      <w:pPr>
        <w:pStyle w:val="Titre2"/>
        <w:numPr>
          <w:ilvl w:val="1"/>
          <w:numId w:val="5"/>
        </w:numPr>
        <w:rPr>
          <w:rFonts w:ascii="Times New Roman" w:hAnsi="Times New Roman" w:cs="Times New Roman"/>
          <w:sz w:val="22"/>
          <w:szCs w:val="22"/>
        </w:rPr>
      </w:pPr>
      <w:r>
        <w:rPr>
          <w:rFonts w:cs="Times New Roman" w:ascii="Times New Roman" w:hAnsi="Times New Roman"/>
          <w:sz w:val="22"/>
          <w:szCs w:val="22"/>
        </w:rPr>
        <w:t>Sur la recevabilité</w:t>
      </w:r>
    </w:p>
    <w:p>
      <w:pPr>
        <w:pStyle w:val="Normal"/>
        <w:ind w:left="567" w:hanging="0"/>
        <w:rPr>
          <w:rFonts w:ascii="Times New Roman" w:hAnsi="Times New Roman" w:cs="Times New Roman"/>
          <w:sz w:val="22"/>
        </w:rPr>
      </w:pPr>
      <w:r>
        <w:rPr>
          <w:rFonts w:cs="Times New Roman" w:ascii="Times New Roman" w:hAnsi="Times New Roman"/>
          <w:sz w:val="22"/>
        </w:rPr>
        <w:t>L’article R. 312-1 du code de justice administrative prévoit que</w:t>
      </w:r>
    </w:p>
    <w:p>
      <w:pPr>
        <w:pStyle w:val="Citations"/>
        <w:rPr>
          <w:rFonts w:cs="Times New Roman"/>
        </w:rPr>
      </w:pPr>
      <w:r>
        <w:rPr>
          <w:rFonts w:cs="Times New Roman"/>
        </w:rPr>
        <w:t>Lorsqu'il n'en est pas disposé autrement par les dispositions de la section 2 du présent chapitre ou par un texte spécial, le tribunal administratif territorialement compétent est celui dans le ressort duquel a légalement son siège l'autorité qui, soit en vertu de son pouvoir propre, soit par délégation, a pris la décision attaquée . Lorsque l'acte a été signé par plusieurs autorités, le tribunal administratif compétent est celui dans le ressort duquel a son siège la première des autorités dénommées dans cet acte.</w:t>
      </w:r>
    </w:p>
    <w:p>
      <w:pPr>
        <w:pStyle w:val="Citations"/>
        <w:rPr/>
      </w:pPr>
      <w:r>
        <w:rPr>
          <w:rFonts w:cs="Times New Roman"/>
          <w:i w:val="false"/>
          <w:iCs w:val="false"/>
        </w:rPr>
        <w:t xml:space="preserve">La décision de refus initiale des conditions d’accueil ayant été prise par la directrice territoriale de </w:t>
        <w:tab/>
        <w:tab/>
        <w:t xml:space="preserve">, le tribunal administratif de </w:t>
        <w:tab/>
        <w:tab/>
        <w:t xml:space="preserve"> est donc compétent pour connaître des litiges relatifs aux refus des conditions matérielles d’accueil, nonobstant le recours administratif obligatoire</w:t>
      </w:r>
    </w:p>
    <w:p>
      <w:pPr>
        <w:pStyle w:val="Citations"/>
        <w:rPr>
          <w:rFonts w:cs="Times New Roman"/>
        </w:rPr>
      </w:pPr>
      <w:r>
        <w:rPr>
          <w:rFonts w:cs="Times New Roman"/>
          <w:i w:val="false"/>
          <w:iCs w:val="false"/>
        </w:rPr>
        <w:t xml:space="preserve">La présente requête qui est formulée en même temps  qu’un recours en annulation,  est donc recevable. </w:t>
      </w:r>
      <w:r>
        <w:br w:type="page"/>
      </w:r>
    </w:p>
    <w:p>
      <w:pPr>
        <w:pStyle w:val="Citations"/>
        <w:rPr>
          <w:rFonts w:cs="Times New Roman"/>
          <w:i w:val="false"/>
          <w:i w:val="false"/>
          <w:iCs w:val="false"/>
        </w:rPr>
      </w:pPr>
      <w:r>
        <w:rPr>
          <w:rFonts w:cs="Times New Roman"/>
          <w:i w:val="false"/>
          <w:iCs w:val="false"/>
        </w:rPr>
      </w:r>
    </w:p>
    <w:p>
      <w:pPr>
        <w:pStyle w:val="Titre2"/>
        <w:numPr>
          <w:ilvl w:val="1"/>
          <w:numId w:val="5"/>
        </w:numPr>
        <w:rPr>
          <w:rFonts w:ascii="Times New Roman" w:hAnsi="Times New Roman" w:cs="Times New Roman"/>
          <w:sz w:val="22"/>
          <w:szCs w:val="22"/>
        </w:rPr>
      </w:pPr>
      <w:r>
        <w:rPr>
          <w:rFonts w:cs="Times New Roman" w:ascii="Times New Roman" w:hAnsi="Times New Roman"/>
          <w:sz w:val="22"/>
          <w:szCs w:val="22"/>
        </w:rPr>
        <w:t xml:space="preserve">sur l’urgence </w:t>
      </w:r>
    </w:p>
    <w:p>
      <w:pPr>
        <w:pStyle w:val="WWStandard"/>
        <w:spacing w:lineRule="atLeast" w:line="200" w:before="57" w:after="57"/>
        <w:ind w:left="567" w:hanging="0"/>
        <w:jc w:val="both"/>
        <w:rPr>
          <w:rFonts w:ascii="Times New Roman" w:hAnsi="Times New Roman" w:cs="Times New Roman"/>
          <w:sz w:val="22"/>
          <w:szCs w:val="22"/>
        </w:rPr>
      </w:pPr>
      <w:r>
        <w:rPr>
          <w:rFonts w:cs="Times New Roman" w:ascii="Times New Roman" w:hAnsi="Times New Roman"/>
          <w:sz w:val="22"/>
          <w:szCs w:val="22"/>
        </w:rPr>
        <w:t>En l’état, ma situation  remplit les conditions d’urgence définies à l'article L.521-1 du CJA:</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La privation des mesures prévues par la loi visant à assurer des conditions matérielles d’accueil constitue une urgence au sens de l’article L.521-1 du Code de justice administrative l, </w:t>
      </w:r>
      <w:r>
        <w:rPr>
          <w:rFonts w:cs="Times New Roman" w:ascii="Times New Roman" w:hAnsi="Times New Roman"/>
          <w:b/>
          <w:sz w:val="22"/>
        </w:rPr>
        <w:t>(cf. CE, référés, 27 septembre 2018, n+°424180).</w:t>
      </w:r>
    </w:p>
    <w:p>
      <w:pPr>
        <w:pStyle w:val="WWStandard"/>
        <w:spacing w:lineRule="atLeast" w:line="200" w:before="57" w:after="57"/>
        <w:ind w:left="567" w:hanging="0"/>
        <w:jc w:val="both"/>
        <w:rPr/>
      </w:pPr>
      <w:r>
        <w:rPr>
          <w:rFonts w:cs="Times New Roman" w:ascii="Times New Roman" w:hAnsi="Times New Roman"/>
          <w:sz w:val="22"/>
          <w:szCs w:val="22"/>
        </w:rPr>
        <w:t>Depuis le</w:t>
        <w:tab/>
        <w:tab/>
        <w:t xml:space="preserve">201 , , je suis privé·e des conditions matérielles d’accueil, à savoir de l’hébergement et du bénéfice de l’allocation pour demandeur d’asile d’un montant de </w:t>
        <w:tab/>
        <w:tab/>
        <w:t xml:space="preserve"> par jour. (cf. CE, 9 juillet 2019, n° </w:t>
      </w:r>
      <w:r>
        <w:rPr>
          <w:rStyle w:val="Strong"/>
          <w:rFonts w:eastAsia="" w:cs="Times New Roman" w:ascii="Times New Roman" w:hAnsi="Times New Roman" w:eastAsiaTheme="majorEastAsia"/>
          <w:sz w:val="22"/>
          <w:szCs w:val="22"/>
        </w:rPr>
        <w:t>431695 et JRTA Nantes, 6 mai 2019, n°</w:t>
      </w:r>
      <w:r>
        <w:rPr>
          <w:rFonts w:cs="Times New Roman" w:ascii="Times New Roman" w:hAnsi="Times New Roman"/>
          <w:sz w:val="22"/>
          <w:szCs w:val="22"/>
        </w:rPr>
        <w:t>1903620)</w:t>
      </w:r>
    </w:p>
    <w:p>
      <w:pPr>
        <w:pStyle w:val="WWStandard"/>
        <w:spacing w:lineRule="atLeast" w:line="200" w:before="57" w:after="57"/>
        <w:ind w:left="567" w:hanging="0"/>
        <w:jc w:val="both"/>
        <w:rPr>
          <w:rFonts w:ascii="Times New Roman" w:hAnsi="Times New Roman" w:cs="Times New Roman"/>
          <w:sz w:val="22"/>
          <w:szCs w:val="22"/>
        </w:rPr>
      </w:pPr>
      <w:r>
        <w:rPr>
          <w:rFonts w:cs="Times New Roman" w:ascii="Times New Roman" w:hAnsi="Times New Roman"/>
          <w:sz w:val="22"/>
          <w:szCs w:val="22"/>
        </w:rPr>
        <w:t>La décision de l'OFII me place immédiatement dans une situation incompatible avec l’autonomie et la dignité qui doit être assurée pour les demandeurs d’asile.(cf. CJUE, 27 septembre 2012, Cimade et Gisti, C-179/11, §42)</w:t>
      </w:r>
    </w:p>
    <w:p>
      <w:pPr>
        <w:pStyle w:val="WWStandard"/>
        <w:spacing w:lineRule="atLeast" w:line="200" w:before="57" w:after="57"/>
        <w:ind w:left="567" w:hanging="0"/>
        <w:jc w:val="both"/>
        <w:rPr>
          <w:rFonts w:ascii="Times New Roman" w:hAnsi="Times New Roman" w:cs="Times New Roman"/>
          <w:sz w:val="22"/>
          <w:szCs w:val="22"/>
        </w:rPr>
      </w:pPr>
      <w:r>
        <w:rPr>
          <w:rFonts w:cs="Times New Roman" w:ascii="Times New Roman" w:hAnsi="Times New Roman"/>
          <w:sz w:val="22"/>
          <w:szCs w:val="22"/>
        </w:rPr>
        <w:t>L’urgence est donc constituée.</w:t>
      </w:r>
    </w:p>
    <w:p>
      <w:pPr>
        <w:pStyle w:val="WWStandard"/>
        <w:spacing w:lineRule="atLeast" w:line="200" w:before="57" w:after="57"/>
        <w:ind w:left="567" w:hanging="0"/>
        <w:jc w:val="both"/>
        <w:rPr>
          <w:rFonts w:ascii="Times New Roman" w:hAnsi="Times New Roman" w:cs="Times New Roman"/>
          <w:sz w:val="22"/>
          <w:szCs w:val="22"/>
        </w:rPr>
      </w:pPr>
      <w:r>
        <w:rPr>
          <w:rFonts w:cs="Times New Roman" w:ascii="Times New Roman" w:hAnsi="Times New Roman"/>
          <w:sz w:val="22"/>
          <w:szCs w:val="22"/>
        </w:rPr>
      </w:r>
    </w:p>
    <w:p>
      <w:pPr>
        <w:pStyle w:val="Titre2"/>
        <w:numPr>
          <w:ilvl w:val="1"/>
          <w:numId w:val="5"/>
        </w:numPr>
        <w:rPr>
          <w:rFonts w:ascii="Times New Roman" w:hAnsi="Times New Roman" w:cs="Times New Roman"/>
          <w:sz w:val="22"/>
          <w:szCs w:val="22"/>
        </w:rPr>
      </w:pPr>
      <w:r>
        <w:rPr>
          <w:rFonts w:cs="Times New Roman" w:ascii="Times New Roman" w:hAnsi="Times New Roman"/>
          <w:sz w:val="22"/>
          <w:szCs w:val="22"/>
        </w:rPr>
        <w:t xml:space="preserve">SUR LE DOUTE SÉRIEUX QUANTA LÉGALITÉ DE LA DÉCISION DE l'OFII </w:t>
      </w:r>
    </w:p>
    <w:p>
      <w:pPr>
        <w:pStyle w:val="Titre3"/>
        <w:numPr>
          <w:ilvl w:val="2"/>
          <w:numId w:val="2"/>
        </w:numPr>
        <w:rPr>
          <w:rFonts w:ascii="Times New Roman" w:hAnsi="Times New Roman" w:cs="Times New Roman"/>
          <w:sz w:val="22"/>
          <w:szCs w:val="22"/>
        </w:rPr>
      </w:pPr>
      <w:r>
        <w:rPr>
          <w:rFonts w:cs="Times New Roman" w:ascii="Times New Roman" w:hAnsi="Times New Roman"/>
          <w:sz w:val="22"/>
          <w:szCs w:val="22"/>
        </w:rPr>
        <w:t>Sur la légalité externe</w:t>
      </w:r>
    </w:p>
    <w:p>
      <w:pPr>
        <w:pStyle w:val="Titre4"/>
        <w:rPr/>
      </w:pPr>
      <w:r>
        <w:rPr/>
        <w:t>Incompétence du signataire</w:t>
      </w:r>
    </w:p>
    <w:p>
      <w:pPr>
        <w:pStyle w:val="Normal"/>
        <w:rPr/>
      </w:pPr>
      <w:r>
        <w:rPr>
          <w:rFonts w:cs="Times New Roman" w:ascii="Times New Roman" w:hAnsi="Times New Roman"/>
          <w:sz w:val="22"/>
        </w:rPr>
        <w:t xml:space="preserve">Les dispositions de l’article </w:t>
      </w:r>
      <w:r>
        <w:rPr>
          <w:rFonts w:cs="Times New Roman" w:ascii="Times New Roman" w:hAnsi="Times New Roman"/>
          <w:sz w:val="22"/>
        </w:rPr>
        <w:t xml:space="preserve"> R5223-21 </w:t>
      </w:r>
      <w:r>
        <w:rPr>
          <w:rFonts w:cs="Times New Roman" w:ascii="Times New Roman" w:hAnsi="Times New Roman"/>
          <w:sz w:val="22"/>
        </w:rPr>
        <w:t>du code du travail prévoient que « Le directeur général peut déléguer sa signature à tout agent de l'établissement exerçant des fonctions d'encadrement. »</w:t>
      </w:r>
    </w:p>
    <w:p>
      <w:pPr>
        <w:pStyle w:val="Normal"/>
        <w:rPr/>
      </w:pPr>
      <w:r>
        <w:rPr>
          <w:rFonts w:cs="Times New Roman" w:ascii="Times New Roman" w:hAnsi="Times New Roman"/>
          <w:sz w:val="22"/>
        </w:rPr>
        <w:t>Or il ne ressort pas d’une décision régulièrement publiée que le signataire a reçu délégation de signature du directeur général pour statuer sur les demandes de rétablissement.</w:t>
      </w:r>
    </w:p>
    <w:p>
      <w:pPr>
        <w:pStyle w:val="Titre4"/>
        <w:rPr/>
      </w:pPr>
      <w:r>
        <w:rPr/>
        <w:t>Motivation insuffisante</w:t>
      </w:r>
    </w:p>
    <w:p>
      <w:pPr>
        <w:pStyle w:val="Normal"/>
        <w:rPr/>
      </w:pPr>
      <w:r>
        <w:rPr>
          <w:rFonts w:cs="Times New Roman" w:ascii="Times New Roman" w:hAnsi="Times New Roman"/>
          <w:sz w:val="22"/>
        </w:rPr>
        <w:t>La décision de refus de rétablissement des conditions d’accueil est insuffisamment motivée puisqu’elle se borne à indiquer que je ne suis pas vulnérable et que je ne justifie pas d’un motif légitime pour l’abandon ou l’absence.</w:t>
      </w:r>
    </w:p>
    <w:p>
      <w:pPr>
        <w:pStyle w:val="Normal"/>
        <w:rPr>
          <w:rFonts w:ascii="Times New Roman" w:hAnsi="Times New Roman" w:cs="Times New Roman"/>
          <w:sz w:val="22"/>
        </w:rPr>
      </w:pPr>
      <w:r>
        <w:rPr/>
      </w:r>
    </w:p>
    <w:p>
      <w:pPr>
        <w:pStyle w:val="Titre4"/>
        <w:rPr/>
      </w:pPr>
      <w:r>
        <w:rPr/>
        <w:t>Absence d’examen individuel</w:t>
      </w:r>
    </w:p>
    <w:p>
      <w:pPr>
        <w:pStyle w:val="Normal"/>
        <w:rPr/>
      </w:pPr>
      <w:r>
        <w:rPr>
          <w:rFonts w:cs="Times New Roman" w:ascii="Times New Roman" w:hAnsi="Times New Roman"/>
          <w:sz w:val="22"/>
        </w:rPr>
        <w:t>La décision a été prise sans procéder à un examen individuel de ma situation.</w:t>
      </w:r>
    </w:p>
    <w:p>
      <w:pPr>
        <w:pStyle w:val="Normal"/>
        <w:rPr>
          <w:rFonts w:ascii="Times New Roman" w:hAnsi="Times New Roman" w:cs="Times New Roman"/>
          <w:sz w:val="22"/>
        </w:rPr>
      </w:pPr>
      <w:r>
        <w:rPr/>
      </w:r>
    </w:p>
    <w:p>
      <w:pPr>
        <w:pStyle w:val="Normal"/>
        <w:rPr>
          <w:rFonts w:ascii="Times New Roman" w:hAnsi="Times New Roman" w:cs="Times New Roman"/>
          <w:sz w:val="22"/>
        </w:rPr>
      </w:pPr>
      <w:r>
        <w:rPr/>
      </w:r>
    </w:p>
    <w:p>
      <w:pPr>
        <w:pStyle w:val="Titre3"/>
        <w:rPr/>
      </w:pPr>
      <w:r>
        <w:rPr/>
        <w:t>Sur la légalité interne</w:t>
      </w:r>
    </w:p>
    <w:p>
      <w:pPr>
        <w:pStyle w:val="Normal"/>
        <w:rPr/>
      </w:pPr>
      <w:r>
        <w:rPr/>
      </w:r>
    </w:p>
    <w:p>
      <w:pPr>
        <w:pStyle w:val="Corpsdetexte"/>
        <w:jc w:val="both"/>
        <w:rPr/>
      </w:pPr>
      <w:r>
        <w:rPr>
          <w:rFonts w:cs="Times New Roman" w:ascii="Times New Roman" w:hAnsi="Times New Roman"/>
          <w:sz w:val="22"/>
        </w:rPr>
        <w:t>a) sur les dispositions de l’article 20 de la directive 2013/33/UE</w:t>
      </w:r>
    </w:p>
    <w:p>
      <w:pPr>
        <w:pStyle w:val="Corpsdetexte"/>
        <w:jc w:val="both"/>
        <w:rPr/>
      </w:pPr>
      <w:r>
        <w:rPr>
          <w:rFonts w:cs="Times New Roman" w:ascii="Times New Roman" w:hAnsi="Times New Roman"/>
          <w:sz w:val="22"/>
        </w:rPr>
        <w:t>l’article 20§1 de la directive 2013/33UE prévoit que :</w:t>
      </w:r>
    </w:p>
    <w:p>
      <w:pPr>
        <w:pStyle w:val="Citations"/>
        <w:spacing w:before="0" w:after="0"/>
        <w:rPr/>
      </w:pPr>
      <w:r>
        <w:rPr/>
        <w:t>Les États membres peuvent limiter ou, dans des cas exceptionnels et dûment justifiés, retirer le bénéfice des conditions matérielles d’accueil lorsqu’un demandeur:</w:t>
      </w:r>
    </w:p>
    <w:tbl>
      <w:tblPr>
        <w:tblW w:w="5000" w:type="pct"/>
        <w:jc w:val="left"/>
        <w:tblInd w:w="0" w:type="dxa"/>
        <w:tblCellMar>
          <w:top w:w="0" w:type="dxa"/>
          <w:left w:w="0" w:type="dxa"/>
          <w:bottom w:w="0" w:type="dxa"/>
          <w:right w:w="0" w:type="dxa"/>
        </w:tblCellMar>
      </w:tblPr>
      <w:tblGrid>
        <w:gridCol w:w="944"/>
        <w:gridCol w:w="8203"/>
      </w:tblGrid>
      <w:tr>
        <w:trPr/>
        <w:tc>
          <w:tcPr>
            <w:tcW w:w="944" w:type="dxa"/>
            <w:tcBorders/>
            <w:shd w:fill="auto" w:val="clear"/>
          </w:tcPr>
          <w:p>
            <w:pPr>
              <w:pStyle w:val="Citations"/>
              <w:spacing w:before="0" w:after="0"/>
              <w:rPr/>
            </w:pPr>
            <w:r>
              <w:rPr/>
              <w:t>a)</w:t>
            </w:r>
          </w:p>
        </w:tc>
        <w:tc>
          <w:tcPr>
            <w:tcW w:w="8203" w:type="dxa"/>
            <w:tcBorders/>
            <w:shd w:fill="auto" w:val="clear"/>
          </w:tcPr>
          <w:p>
            <w:pPr>
              <w:pStyle w:val="Citations"/>
              <w:spacing w:before="0" w:after="0"/>
              <w:rPr/>
            </w:pPr>
            <w:r>
              <w:rPr/>
              <w:t>abandonne le lieu de résidence fixé par l’autorité compétente sans en avoir informé ladite autorité ou, si une autorisation est nécessaire à cet effet, sans l’avoir obtenue; ou</w:t>
            </w:r>
          </w:p>
        </w:tc>
      </w:tr>
    </w:tbl>
    <w:tbl>
      <w:tblPr>
        <w:tblW w:w="5000" w:type="pct"/>
        <w:jc w:val="left"/>
        <w:tblInd w:w="0" w:type="dxa"/>
        <w:tblCellMar>
          <w:top w:w="0" w:type="dxa"/>
          <w:left w:w="0" w:type="dxa"/>
          <w:bottom w:w="0" w:type="dxa"/>
          <w:right w:w="0" w:type="dxa"/>
        </w:tblCellMar>
      </w:tblPr>
      <w:tblGrid>
        <w:gridCol w:w="912"/>
        <w:gridCol w:w="8235"/>
      </w:tblGrid>
      <w:tr>
        <w:trPr/>
        <w:tc>
          <w:tcPr>
            <w:tcW w:w="912" w:type="dxa"/>
            <w:tcBorders/>
            <w:shd w:fill="auto" w:val="clear"/>
          </w:tcPr>
          <w:p>
            <w:pPr>
              <w:pStyle w:val="Citations"/>
              <w:spacing w:before="0" w:after="0"/>
              <w:rPr/>
            </w:pPr>
            <w:r>
              <w:rPr/>
              <w:t>b)</w:t>
            </w:r>
          </w:p>
        </w:tc>
        <w:tc>
          <w:tcPr>
            <w:tcW w:w="8235" w:type="dxa"/>
            <w:tcBorders/>
            <w:shd w:fill="auto" w:val="clear"/>
          </w:tcPr>
          <w:p>
            <w:pPr>
              <w:pStyle w:val="Citations"/>
              <w:spacing w:before="0" w:after="0"/>
              <w:rPr/>
            </w:pPr>
            <w:r>
              <w:rPr/>
              <w:t>ne respecte pas l’obligation de se présenter aux autorités, ne répond pas aux demandes d’information ou ne se rend pas aux entretiens personnels concernant la procédure d’asile dans un délai raisonnable fixé par le droit national; ou</w:t>
            </w:r>
          </w:p>
        </w:tc>
      </w:tr>
    </w:tbl>
    <w:tbl>
      <w:tblPr>
        <w:tblW w:w="5000" w:type="pct"/>
        <w:jc w:val="left"/>
        <w:tblInd w:w="0" w:type="dxa"/>
        <w:tblCellMar>
          <w:top w:w="0" w:type="dxa"/>
          <w:left w:w="0" w:type="dxa"/>
          <w:bottom w:w="0" w:type="dxa"/>
          <w:right w:w="0" w:type="dxa"/>
        </w:tblCellMar>
      </w:tblPr>
      <w:tblGrid>
        <w:gridCol w:w="836"/>
        <w:gridCol w:w="8311"/>
      </w:tblGrid>
      <w:tr>
        <w:trPr/>
        <w:tc>
          <w:tcPr>
            <w:tcW w:w="836" w:type="dxa"/>
            <w:tcBorders/>
            <w:shd w:fill="auto" w:val="clear"/>
          </w:tcPr>
          <w:p>
            <w:pPr>
              <w:pStyle w:val="Citations"/>
              <w:spacing w:before="0" w:after="0"/>
              <w:rPr/>
            </w:pPr>
            <w:r>
              <w:rPr/>
              <w:t>c)</w:t>
            </w:r>
          </w:p>
        </w:tc>
        <w:tc>
          <w:tcPr>
            <w:tcW w:w="8311" w:type="dxa"/>
            <w:tcBorders/>
            <w:shd w:fill="auto" w:val="clear"/>
          </w:tcPr>
          <w:p>
            <w:pPr>
              <w:pStyle w:val="Citations"/>
              <w:spacing w:before="0" w:after="0"/>
              <w:rPr/>
            </w:pPr>
            <w:r>
              <w:rPr/>
              <w:t>a introduit une demande ultérieure telle que définie à l’article 2, point q), de la directive 2013/32/UE.</w:t>
            </w:r>
          </w:p>
        </w:tc>
      </w:tr>
    </w:tbl>
    <w:p>
      <w:pPr>
        <w:pStyle w:val="Citations"/>
        <w:spacing w:before="0" w:after="0"/>
        <w:rPr/>
      </w:pPr>
      <w:r>
        <w:rPr/>
        <w:t>En ce qui concerne les cas visés aux points a) et b), lorsque le demandeur est retrouvé ou se présente volontairement aux autorités compétentes, une décision dûment motivée, fondée sur les raisons de sa disparition, est prise quant au rétablissement du bénéfice de certaines ou de l’ensemble des conditions matérielles d’accueil retirées ou réduites.</w:t>
      </w:r>
    </w:p>
    <w:p>
      <w:pPr>
        <w:pStyle w:val="Corpsdetexte"/>
        <w:jc w:val="both"/>
        <w:rPr>
          <w:rFonts w:ascii="Times New Roman" w:hAnsi="Times New Roman" w:cs="Times New Roman"/>
          <w:sz w:val="22"/>
        </w:rPr>
      </w:pPr>
      <w:r>
        <w:rPr/>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2"/>
        </w:rPr>
      </w:pPr>
      <w:r>
        <w:rPr>
          <w:rFonts w:cs="Times New Roman" w:ascii="Times New Roman" w:hAnsi="Times New Roman"/>
          <w:i w:val="false"/>
          <w:iCs w:val="false"/>
          <w:sz w:val="22"/>
        </w:rPr>
        <w:t>Il ressort clairement de ces dispositions qu’un Etat-membre peut en principe  limiter (c’est à dire réduire) et par exception retirer  le bénéfice des conditions d’accueil mais qu’il doit statuer quant au rétablissement de certaines ou de l’ensemble des conditions matérielles d’accueil retirées ou réduites</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2"/>
        </w:rPr>
      </w:pPr>
      <w:r>
        <w:rPr>
          <w:rFonts w:cs="Times New Roman" w:ascii="Times New Roman" w:hAnsi="Times New Roman"/>
          <w:i w:val="false"/>
          <w:iCs w:val="false"/>
          <w:sz w:val="22"/>
        </w:rPr>
        <w:t>et le paragraphe 5 du même article prévoit que</w:t>
      </w:r>
    </w:p>
    <w:p>
      <w:pPr>
        <w:pStyle w:val="Citations"/>
        <w:rPr/>
      </w:pPr>
      <w:r>
        <w:rPr/>
        <w:t xml:space="preserve">5.   Les décisions portant limitation ou retrait du bénéfice des conditions matérielles d’accueil ou les sanctions visées aux paragraphes 1, 2, 3 et 4 du présent article sont prises au cas par cas, objectivement et impartialement et sont motivées. Elles sont fondées sur la situation particulière de la personne concernée, en particulier dans le cas des personnes visées à l’article 21, compte tenu du principe de proportionnalité. </w:t>
      </w:r>
      <w:r>
        <w:rPr>
          <w:u w:val="single"/>
        </w:rPr>
        <w:t xml:space="preserve">Les États membres assurent en toutes circonstances l’accès aux soins médicaux conformément à l’article 19 et garantissent un niveau de vie digne à tous les demandeurs. </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2"/>
        </w:rPr>
      </w:pPr>
      <w:r>
        <w:rPr>
          <w:rFonts w:cs="Times New Roman" w:ascii="Times New Roman" w:hAnsi="Times New Roman"/>
          <w:i w:val="false"/>
          <w:iCs w:val="false"/>
          <w:sz w:val="22"/>
        </w:rPr>
        <w:t>Interprétant ces dispositions le Conseil d’État a jugé que :</w:t>
      </w:r>
    </w:p>
    <w:p>
      <w:pPr>
        <w:pStyle w:val="Citations"/>
        <w:rPr/>
      </w:pPr>
      <w:r>
        <w:rPr/>
        <w:t xml:space="preserve">16. Elle implique, en outre, que les demandeurs d'asile ayant été privés du bénéfice des conditions matérielles d'accueil en vertu d'une décision, prise après le 1er janvier 2019, y mettant fin dans un cas mentionné à l'article L. 744-7 du code puissent demander le rétablissement de ce bénéfice. Il appartient alors à l'Office français de l'immigration et de l'intégration de statuer sur une telle demande de rétablissement en appréciant la situation particulière du demandeur à la date de la demande de rétablissement au regard notamment de sa vulnérabilité, de ses besoins en matière d'accueil ainsi que, le cas échéant, des raisons pour lesquelles il n'a pas respecté les obligations auxquelles il avait consenti au moment de l'acceptation initiale des conditions matérielles d'accueil. </w:t>
      </w:r>
    </w:p>
    <w:p>
      <w:pPr>
        <w:pStyle w:val="Citations"/>
        <w:rPr/>
      </w:pPr>
      <w:r>
        <w:rPr/>
        <w:t>17. Enfin, compte tenu des motifs d'incompatibilité des dispositions des articles L. 744-7 et L. 744-8 qui ne s'opposent pas à ce que l'autorité compétente puisse limiter ou supprimer le bénéfice des conditions matérielles d'accueil aux demandeurs d'asile qui quittent leur lieu d'hébergement ou la région d'orientation déterminée en application de l'article L. 744-2 du code de l'entrée et du séjour des étrangers et du droit d'asile ou qui ne respectent pas les exigences des autorités chargées de l'asile, il y a lieu de préciser les conditions dans lesquelles les autorités compétentes peuvent, dans l'attente de la modification des articles L. 744-7 et L. 744-8 par le législateur, tirer des conséquences de tels comportements sur le bénéfice des conditions matérielles d'accueil.</w:t>
      </w:r>
    </w:p>
    <w:p>
      <w:pPr>
        <w:pStyle w:val="Citations"/>
        <w:rPr/>
      </w:pPr>
      <w:r>
        <w:rPr/>
        <w:t xml:space="preserve">18. Ainsi, il reste possible à l'Office français de l'immigration et de l'intégration de refuser le bénéfice des conditions matérielles d'accueil, après examen de sa situation particulière et par une décision motivée, au demandeur qui a refusé le lieu d'hébergement proposé ou la région d'orientation. Il lui est également possible, dans les mêmes conditions et après avoir mis, sauf impossibilité, l'intéressé en mesure de présenter ses observations, de suspendre le bénéfice de ces conditions lorsque le demandeur a quitté le lieu d'hébergement proposé ou la région d'orientation ou n'a pas respecté les exigences des autorités chargées de l'asile, notamment de se rendre aux entretiens, de se présenter aux autorités et de fournir les informations utiles afin de faciliter l'instruction des demandes. Si le bénéfice des conditions matérielles d'accueil a été suspendu, le demandeur d'asile peut en demander le rétablissement à l'Office, qui devra apprécier la situation particulière du demandeur à la date de la demande de rétablissement au regard notamment de sa vulnérabilité, de ses besoins en matière d'accueil ainsi que, le cas échéant, des raisons pour lesquelles il n'a pas respecté les obligations auxquelles il avait consenti au moment de l'acceptation initiale des conditions matérielles d'accueil. </w:t>
      </w:r>
      <w:r>
        <w:rPr>
          <w:i w:val="false"/>
          <w:iCs w:val="false"/>
        </w:rPr>
        <w:t xml:space="preserve">Cf. CE, 31 juillet 2019, Cimade et autres, n°428530, au Recueil) </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Or il est manifeste que :</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j’ai quitté sans autorisation le lieu ou la région ou ne me suis pas rendu à une convocation parce que </w:t>
        <w:tab/>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 xml:space="preserve">je suis dépourvu·e de toute ressource depuis le </w:t>
        <w:tab/>
        <w:tab/>
        <w:t>et je ne dispose pas d’un lieu pour vivre</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je fais partie des personnes vulnérables au sens de l’article L.744-6 du CESEDA.</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t>La décision de refus de rétablissement de l’OFII fait donc une fausse application des dispositions du droit européen et du droit national, tel qu’interprétés par le Conseil d’État.</w:t>
      </w:r>
    </w:p>
    <w:p>
      <w:pPr>
        <w:pStyle w:val="Normal"/>
        <w:tabs>
          <w:tab w:val="clear" w:pos="708"/>
          <w:tab w:val="left" w:pos="2115" w:leader="none"/>
        </w:tabs>
        <w:spacing w:lineRule="atLeast" w:line="200" w:before="57" w:after="57"/>
        <w:ind w:left="567" w:hanging="0"/>
        <w:jc w:val="both"/>
        <w:rPr>
          <w:rFonts w:ascii="Times New Roman" w:hAnsi="Times New Roman" w:cs="Times New Roman"/>
          <w:i w:val="false"/>
          <w:i w:val="false"/>
          <w:iCs w:val="false"/>
          <w:sz w:val="24"/>
          <w:szCs w:val="24"/>
        </w:rPr>
      </w:pPr>
      <w:r>
        <w:rPr>
          <w:rFonts w:cs="Times New Roman" w:ascii="Times New Roman" w:hAnsi="Times New Roman"/>
          <w:i w:val="false"/>
          <w:iCs w:val="false"/>
          <w:sz w:val="24"/>
          <w:szCs w:val="24"/>
        </w:rPr>
      </w:r>
    </w:p>
    <w:p>
      <w:pPr>
        <w:pStyle w:val="Titre4"/>
        <w:rPr>
          <w:rFonts w:ascii="Times New Roman" w:hAnsi="Times New Roman" w:cs="Times New Roman"/>
          <w:b/>
          <w:b/>
          <w:bCs/>
          <w:sz w:val="22"/>
        </w:rPr>
      </w:pPr>
      <w:r>
        <w:rPr>
          <w:rFonts w:cs="Times New Roman" w:ascii="Times New Roman" w:hAnsi="Times New Roman"/>
          <w:sz w:val="22"/>
        </w:rPr>
        <w:t>Sur les autres motifs prévus à l’article L. 744-8 du CESEDA</w:t>
      </w:r>
    </w:p>
    <w:p>
      <w:pPr>
        <w:pStyle w:val="Corpsdetexte"/>
        <w:tabs>
          <w:tab w:val="clear" w:pos="708"/>
          <w:tab w:val="left" w:pos="-45" w:leader="none"/>
          <w:tab w:val="left" w:pos="4995" w:leader="none"/>
        </w:tabs>
        <w:ind w:left="567" w:hanging="0"/>
        <w:jc w:val="both"/>
        <w:rPr>
          <w:rFonts w:ascii="Times New Roman" w:hAnsi="Times New Roman" w:cs="Times New Roman"/>
          <w:sz w:val="22"/>
        </w:rPr>
      </w:pPr>
      <w:r>
        <w:rPr>
          <w:rFonts w:cs="Times New Roman" w:ascii="Times New Roman" w:hAnsi="Times New Roman"/>
          <w:sz w:val="22"/>
        </w:rPr>
        <w:t xml:space="preserve">L’OFII ne pouvant retirer ou refuser pour d’autres motifs </w:t>
      </w:r>
      <w:r>
        <w:rPr>
          <w:rStyle w:val="Strong"/>
          <w:rFonts w:cs="Times New Roman" w:ascii="Times New Roman" w:hAnsi="Times New Roman"/>
          <w:sz w:val="22"/>
        </w:rPr>
        <w:t>prévus par l’article L. 744-8 du CESEDA :</w:t>
      </w:r>
    </w:p>
    <w:p>
      <w:pPr>
        <w:pStyle w:val="NormalWeb"/>
        <w:numPr>
          <w:ilvl w:val="0"/>
          <w:numId w:val="4"/>
        </w:numPr>
        <w:tabs>
          <w:tab w:val="clear" w:pos="708"/>
          <w:tab w:val="left" w:pos="567" w:leader="none"/>
        </w:tabs>
        <w:ind w:left="567" w:firstLine="7"/>
        <w:jc w:val="both"/>
        <w:rPr>
          <w:rFonts w:ascii="Times New Roman" w:hAnsi="Times New Roman" w:cs="Times New Roman"/>
          <w:sz w:val="22"/>
        </w:rPr>
      </w:pPr>
      <w:r>
        <w:rPr>
          <w:rFonts w:cs="Times New Roman" w:ascii="Times New Roman" w:hAnsi="Times New Roman"/>
          <w:sz w:val="22"/>
        </w:rPr>
        <w:t>Je n’ai pas donné de fausses indications concernant mon identité ou ma situation familiale (cf. JRCE, 9 novembre 2017, n° 415132) ;</w:t>
      </w:r>
    </w:p>
    <w:p>
      <w:pPr>
        <w:pStyle w:val="NormalWeb"/>
        <w:numPr>
          <w:ilvl w:val="0"/>
          <w:numId w:val="4"/>
        </w:numPr>
        <w:tabs>
          <w:tab w:val="clear" w:pos="708"/>
          <w:tab w:val="left" w:pos="567" w:leader="none"/>
        </w:tabs>
        <w:ind w:left="567" w:firstLine="7"/>
        <w:jc w:val="both"/>
        <w:rPr/>
      </w:pPr>
      <w:r>
        <w:rPr>
          <w:rFonts w:cs="Times New Roman" w:ascii="Times New Roman" w:hAnsi="Times New Roman"/>
          <w:sz w:val="22"/>
        </w:rPr>
        <w:t>Je n’ai pas formulé ma demande d’asile plus de 90 jours après mon entrée irrégulière, ni de demande de réexamen</w:t>
      </w:r>
    </w:p>
    <w:p>
      <w:pPr>
        <w:pStyle w:val="NormalWeb"/>
        <w:tabs>
          <w:tab w:val="clear" w:pos="708"/>
          <w:tab w:val="left" w:pos="567" w:leader="none"/>
        </w:tabs>
        <w:jc w:val="both"/>
        <w:rPr>
          <w:rFonts w:ascii="Times New Roman" w:hAnsi="Times New Roman" w:cs="Times New Roman"/>
          <w:sz w:val="22"/>
        </w:rPr>
      </w:pPr>
      <w:r>
        <w:rPr>
          <w:rFonts w:cs="Times New Roman" w:ascii="Times New Roman" w:hAnsi="Times New Roman"/>
          <w:sz w:val="22"/>
        </w:rPr>
      </w:r>
    </w:p>
    <w:p>
      <w:pPr>
        <w:pStyle w:val="WWStandard"/>
        <w:spacing w:lineRule="atLeast" w:line="200"/>
        <w:jc w:val="both"/>
        <w:rPr>
          <w:rFonts w:ascii="Times New Roman" w:hAnsi="Times New Roman" w:cs="Times New Roman"/>
          <w:sz w:val="22"/>
          <w:szCs w:val="22"/>
        </w:rPr>
      </w:pPr>
      <w:r>
        <w:rPr>
          <w:rFonts w:cs="Times New Roman" w:ascii="Times New Roman" w:hAnsi="Times New Roman"/>
          <w:bCs/>
          <w:sz w:val="22"/>
          <w:szCs w:val="22"/>
        </w:rPr>
        <w:t xml:space="preserve">Il existe donc un doute sérieux quant à la légalité de la décision de l’OFII. </w:t>
      </w:r>
    </w:p>
    <w:p>
      <w:pPr>
        <w:pStyle w:val="Titre1"/>
        <w:numPr>
          <w:ilvl w:val="0"/>
          <w:numId w:val="5"/>
        </w:numPr>
        <w:rPr>
          <w:rFonts w:ascii="Times New Roman" w:hAnsi="Times New Roman" w:cs="Times New Roman"/>
          <w:sz w:val="22"/>
          <w:szCs w:val="22"/>
        </w:rPr>
      </w:pPr>
      <w:r>
        <w:rPr>
          <w:rFonts w:cs="Times New Roman" w:ascii="Times New Roman" w:hAnsi="Times New Roman"/>
          <w:sz w:val="22"/>
          <w:szCs w:val="22"/>
        </w:rPr>
        <w:t xml:space="preserve">Conclusions </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Il est demandé au juge des référés du tribunal de céans:</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 de suspendre la décision  </w:t>
      </w:r>
      <w:r>
        <w:rPr>
          <w:rFonts w:cs="Times New Roman" w:ascii="Times New Roman" w:hAnsi="Times New Roman"/>
          <w:sz w:val="22"/>
        </w:rPr>
        <w:t xml:space="preserve">de refus de rétablissement </w:t>
      </w:r>
      <w:r>
        <w:rPr>
          <w:rFonts w:cs="Times New Roman" w:ascii="Times New Roman" w:hAnsi="Times New Roman"/>
          <w:sz w:val="22"/>
        </w:rPr>
        <w:t xml:space="preserve">du  et d’enjoindre à l'OFII de réexaminer ma situation et de rétablir mes droits aux conditions matérielles d’accueil sous astreinte de 200€ par jour de retard à compter de la notification de l’ordonnance à venir ; de m’indiquer un lieu susceptible de m’accueillir et de me rétablir mes droits à l’allocation pour demandeur d’asile à compter de l’ordonnance à intervenir, </w:t>
      </w:r>
    </w:p>
    <w:p>
      <w:pPr>
        <w:pStyle w:val="Normal"/>
        <w:numPr>
          <w:ilvl w:val="0"/>
          <w:numId w:val="3"/>
        </w:numPr>
        <w:tabs>
          <w:tab w:val="clear" w:pos="708"/>
          <w:tab w:val="left" w:pos="0" w:leader="none"/>
        </w:tabs>
        <w:suppressAutoHyphens w:val="true"/>
        <w:spacing w:lineRule="atLeast" w:line="200" w:before="57" w:after="57"/>
        <w:ind w:left="397" w:hanging="0"/>
        <w:jc w:val="both"/>
        <w:textAlignment w:val="baseline"/>
        <w:rPr>
          <w:rFonts w:ascii="Times New Roman" w:hAnsi="Times New Roman" w:cs="Times New Roman"/>
          <w:sz w:val="22"/>
        </w:rPr>
      </w:pPr>
      <w:r>
        <w:rPr>
          <w:rFonts w:cs="Times New Roman" w:ascii="Times New Roman" w:hAnsi="Times New Roman"/>
          <w:sz w:val="22"/>
        </w:rPr>
        <w:t xml:space="preserve">de condamner l'OFII à me verser la somme de 1 500 euros au titre de l’article L.761-1 du code de justice administrative, </w:t>
      </w:r>
    </w:p>
    <w:p>
      <w:pPr>
        <w:pStyle w:val="Normal"/>
        <w:spacing w:lineRule="atLeast" w:line="200" w:before="57" w:after="57"/>
        <w:ind w:left="567" w:firstLine="4111"/>
        <w:jc w:val="both"/>
        <w:rPr>
          <w:rFonts w:ascii="Times New Roman" w:hAnsi="Times New Roman" w:cs="Times New Roman"/>
          <w:sz w:val="22"/>
        </w:rPr>
      </w:pPr>
      <w:r>
        <w:rPr>
          <w:rFonts w:cs="Times New Roman" w:ascii="Times New Roman" w:hAnsi="Times New Roman"/>
          <w:sz w:val="22"/>
        </w:rPr>
        <w:t>Fait à</w:t>
        <w:tab/>
        <w:t xml:space="preserve">, le </w:t>
        <w:tab/>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r>
    </w:p>
    <w:p>
      <w:pPr>
        <w:pStyle w:val="Normal"/>
        <w:rPr>
          <w:rFonts w:ascii="Times New Roman" w:hAnsi="Times New Roman" w:cs="Times New Roman"/>
          <w:sz w:val="22"/>
        </w:rPr>
      </w:pPr>
      <w:r>
        <w:rPr>
          <w:rFonts w:cs="Times New Roman" w:ascii="Times New Roman" w:hAnsi="Times New Roman"/>
          <w:sz w:val="22"/>
        </w:rPr>
      </w:r>
      <w:r>
        <w:br w:type="page"/>
      </w:r>
    </w:p>
    <w:p>
      <w:pPr>
        <w:pStyle w:val="Normal"/>
        <w:rPr>
          <w:rFonts w:ascii="Times New Roman" w:hAnsi="Times New Roman" w:cs="Times New Roman"/>
          <w:sz w:val="22"/>
        </w:rPr>
      </w:pPr>
      <w:r>
        <w:rPr>
          <w:rFonts w:cs="Times New Roman" w:ascii="Times New Roman" w:hAnsi="Times New Roman"/>
          <w:sz w:val="22"/>
        </w:rPr>
      </w:r>
    </w:p>
    <w:p>
      <w:pPr>
        <w:pStyle w:val="Titre1"/>
        <w:rPr>
          <w:rFonts w:ascii="Times New Roman" w:hAnsi="Times New Roman" w:cs="Times New Roman"/>
          <w:sz w:val="22"/>
          <w:szCs w:val="22"/>
        </w:rPr>
      </w:pPr>
      <w:r>
        <w:rPr>
          <w:rFonts w:cs="Times New Roman" w:ascii="Times New Roman" w:hAnsi="Times New Roman"/>
          <w:sz w:val="22"/>
          <w:szCs w:val="22"/>
        </w:rPr>
        <w:t xml:space="preserve">TRIBUNAL ADMINISTRATIF DE </w:t>
        <w:tab/>
        <w:tab/>
      </w:r>
    </w:p>
    <w:p>
      <w:pPr>
        <w:pStyle w:val="Titre1"/>
        <w:rPr>
          <w:rFonts w:ascii="Times New Roman" w:hAnsi="Times New Roman" w:cs="Times New Roman"/>
          <w:sz w:val="22"/>
          <w:szCs w:val="22"/>
        </w:rPr>
      </w:pPr>
      <w:bookmarkStart w:id="2" w:name="r%25252525252525252525252525252525252525"/>
      <w:bookmarkEnd w:id="2"/>
      <w:r>
        <w:rPr>
          <w:rFonts w:cs="Times New Roman" w:ascii="Times New Roman" w:hAnsi="Times New Roman"/>
          <w:sz w:val="22"/>
          <w:szCs w:val="22"/>
        </w:rPr>
        <w:t>REQUETE EN ANNULATION</w:t>
      </w:r>
    </w:p>
    <w:p>
      <w:pPr>
        <w:pStyle w:val="Normal"/>
        <w:ind w:left="432" w:hanging="0"/>
        <w:rPr>
          <w:rFonts w:ascii="Times New Roman" w:hAnsi="Times New Roman" w:cs="Times New Roman"/>
          <w:sz w:val="22"/>
        </w:rPr>
      </w:pPr>
      <w:r>
        <w:rPr>
          <w:rFonts w:cs="Times New Roman" w:ascii="Times New Roman" w:hAnsi="Times New Roman"/>
          <w:sz w:val="22"/>
        </w:rPr>
      </w:r>
    </w:p>
    <w:p>
      <w:pPr>
        <w:pStyle w:val="Normal"/>
        <w:ind w:left="432" w:hanging="0"/>
        <w:rPr>
          <w:rFonts w:ascii="Times New Roman" w:hAnsi="Times New Roman" w:cs="Times New Roman"/>
          <w:sz w:val="22"/>
        </w:rPr>
      </w:pPr>
      <w:r>
        <w:rPr>
          <w:rFonts w:cs="Times New Roman" w:ascii="Times New Roman" w:hAnsi="Times New Roman"/>
          <w:sz w:val="22"/>
        </w:rPr>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M.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Né·le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De nationalité </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Domicilié chez C</w:t>
      </w:r>
    </w:p>
    <w:p>
      <w:pPr>
        <w:pStyle w:val="Normal"/>
        <w:spacing w:lineRule="atLeast" w:line="200" w:before="57" w:after="57"/>
        <w:ind w:left="680" w:hanging="0"/>
        <w:jc w:val="both"/>
        <w:rPr>
          <w:rFonts w:ascii="Times New Roman" w:hAnsi="Times New Roman" w:cs="Times New Roman"/>
          <w:sz w:val="22"/>
        </w:rPr>
      </w:pPr>
      <w:r>
        <w:rPr>
          <w:rFonts w:cs="Times New Roman" w:ascii="Times New Roman" w:hAnsi="Times New Roman"/>
          <w:sz w:val="22"/>
        </w:rPr>
        <w:t xml:space="preserve">téléphone </w:t>
      </w:r>
    </w:p>
    <w:p>
      <w:pPr>
        <w:pStyle w:val="Normal"/>
        <w:tabs>
          <w:tab w:val="clear" w:pos="708"/>
          <w:tab w:val="left" w:pos="90" w:leader="none"/>
        </w:tabs>
        <w:spacing w:lineRule="atLeast" w:line="200" w:before="57" w:after="57"/>
        <w:ind w:left="567" w:hanging="0"/>
        <w:jc w:val="both"/>
        <w:rPr>
          <w:rFonts w:ascii="Times New Roman" w:hAnsi="Times New Roman" w:cs="Times New Roman"/>
          <w:sz w:val="22"/>
        </w:rPr>
      </w:pPr>
      <w:r>
        <w:rPr>
          <w:rStyle w:val="LienInternet"/>
          <w:rFonts w:eastAsia="Times New Roman" w:cs="Times New Roman" w:ascii="Times New Roman" w:hAnsi="Times New Roman"/>
          <w:b/>
          <w:bCs/>
          <w:sz w:val="22"/>
        </w:rPr>
        <w:t xml:space="preserve">mail </w:t>
      </w:r>
      <w:bookmarkStart w:id="3" w:name="__DdeLink__674_21966215043"/>
      <w:bookmarkEnd w:id="3"/>
    </w:p>
    <w:p>
      <w:pPr>
        <w:pStyle w:val="Normal"/>
        <w:spacing w:lineRule="atLeast" w:line="200" w:before="57" w:after="57"/>
        <w:ind w:left="567" w:hanging="0"/>
        <w:jc w:val="right"/>
        <w:rPr>
          <w:rFonts w:ascii="Times New Roman" w:hAnsi="Times New Roman" w:cs="Times New Roman"/>
          <w:sz w:val="22"/>
        </w:rPr>
      </w:pPr>
      <w:r>
        <w:rPr>
          <w:rFonts w:cs="Times New Roman" w:ascii="Times New Roman" w:hAnsi="Times New Roman"/>
          <w:b/>
          <w:sz w:val="22"/>
        </w:rPr>
        <w:t>Requérant</w:t>
      </w:r>
    </w:p>
    <w:p>
      <w:pPr>
        <w:pStyle w:val="Normal"/>
        <w:spacing w:lineRule="atLeast" w:line="200" w:before="57" w:after="57"/>
        <w:ind w:left="567" w:hanging="0"/>
        <w:jc w:val="right"/>
        <w:rPr>
          <w:rFonts w:ascii="Times New Roman" w:hAnsi="Times New Roman" w:cs="Times New Roman"/>
          <w:b/>
          <w:b/>
          <w:sz w:val="22"/>
        </w:rPr>
      </w:pPr>
      <w:r>
        <w:rPr>
          <w:rFonts w:cs="Times New Roman" w:ascii="Times New Roman" w:hAnsi="Times New Roman"/>
          <w:b/>
          <w:sz w:val="22"/>
        </w:rPr>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b/>
          <w:sz w:val="22"/>
        </w:rPr>
        <w:t>Monsieur le directeur général de l'office français de l'immigration et de l'intégration</w:t>
      </w:r>
    </w:p>
    <w:p>
      <w:pPr>
        <w:pStyle w:val="Normal"/>
        <w:ind w:left="432" w:hanging="0"/>
        <w:rPr>
          <w:rFonts w:ascii="Times New Roman" w:hAnsi="Times New Roman" w:cs="Times New Roman"/>
          <w:sz w:val="22"/>
        </w:rPr>
      </w:pPr>
      <w:r>
        <w:rPr>
          <w:rFonts w:cs="Times New Roman" w:ascii="Times New Roman" w:hAnsi="Times New Roman"/>
          <w:sz w:val="22"/>
        </w:rPr>
      </w:r>
    </w:p>
    <w:p>
      <w:pPr>
        <w:pStyle w:val="Titre1"/>
        <w:rPr>
          <w:rFonts w:ascii="Times New Roman" w:hAnsi="Times New Roman" w:cs="Times New Roman"/>
          <w:sz w:val="22"/>
          <w:szCs w:val="22"/>
        </w:rPr>
      </w:pPr>
      <w:r>
        <w:rPr>
          <w:rFonts w:cs="Times New Roman" w:ascii="Times New Roman" w:hAnsi="Times New Roman"/>
          <w:sz w:val="22"/>
          <w:szCs w:val="22"/>
        </w:rPr>
        <w:t>objet annulation de la décision de refus des conditions d’accueil en date du</w:t>
        <w:tab/>
        <w:tab/>
      </w:r>
    </w:p>
    <w:p>
      <w:pPr>
        <w:pStyle w:val="Normal"/>
        <w:rPr>
          <w:rFonts w:ascii="Times New Roman" w:hAnsi="Times New Roman" w:cs="Times New Roman"/>
          <w:sz w:val="22"/>
        </w:rPr>
      </w:pPr>
      <w:r>
        <w:rPr>
          <w:rFonts w:cs="Times New Roman" w:ascii="Times New Roman" w:hAnsi="Times New Roman"/>
          <w:sz w:val="22"/>
        </w:rPr>
      </w:r>
    </w:p>
    <w:p>
      <w:pPr>
        <w:pStyle w:val="Titre1"/>
        <w:rPr>
          <w:rFonts w:ascii="Times New Roman" w:hAnsi="Times New Roman" w:cs="Times New Roman"/>
          <w:sz w:val="22"/>
          <w:szCs w:val="22"/>
        </w:rPr>
      </w:pPr>
      <w:r>
        <w:rPr>
          <w:rFonts w:cs="Times New Roman" w:ascii="Times New Roman" w:hAnsi="Times New Roman"/>
          <w:sz w:val="22"/>
          <w:szCs w:val="22"/>
        </w:rPr>
        <w:t>Faits et procédure</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J'ai décidé de formuler une demande d'asile le </w:t>
        <w:tab/>
        <w:tab/>
      </w:r>
    </w:p>
    <w:p>
      <w:pPr>
        <w:pStyle w:val="Normal"/>
        <w:spacing w:before="113" w:after="113"/>
        <w:jc w:val="both"/>
        <w:rPr>
          <w:rFonts w:ascii="Times New Roman" w:hAnsi="Times New Roman" w:cs="Times New Roman"/>
          <w:sz w:val="22"/>
        </w:rPr>
      </w:pPr>
      <w:r>
        <w:rPr>
          <w:rFonts w:eastAsia="Garamond" w:cs="Times New Roman" w:ascii="Times New Roman" w:hAnsi="Times New Roman"/>
          <w:sz w:val="22"/>
        </w:rPr>
        <w:t xml:space="preserve"> </w:t>
      </w:r>
      <w:r>
        <w:rPr>
          <w:rFonts w:eastAsia="Lucida Sans Unicode" w:cs="Times New Roman" w:ascii="Times New Roman" w:hAnsi="Times New Roman"/>
          <w:sz w:val="22"/>
        </w:rPr>
        <w:t>Ma demande a été enregistrée le même jour. Il m’a été remis une attestation de demande d’asile « procédure Dublin » (pièce n°1) car le préfet a estimé que ma demande d’asile relevait de la responsabilité des autorités  qui ont été saisies le  et qui ont répondu favorablement le .</w:t>
      </w:r>
    </w:p>
    <w:p>
      <w:pPr>
        <w:pStyle w:val="Normal"/>
        <w:spacing w:before="113" w:after="113"/>
        <w:jc w:val="both"/>
        <w:rPr>
          <w:rFonts w:ascii="Times New Roman" w:hAnsi="Times New Roman" w:eastAsia="Lucida Sans Unicode" w:cs="Times New Roman"/>
          <w:sz w:val="22"/>
        </w:rPr>
      </w:pPr>
      <w:r>
        <w:rPr>
          <w:rFonts w:eastAsia="Lucida Sans Unicode" w:cs="Times New Roman" w:ascii="Times New Roman" w:hAnsi="Times New Roman"/>
          <w:sz w:val="22"/>
        </w:rPr>
        <w:t xml:space="preserve">L'office français d'immigration et d'intégration m'a proposé les conditions d'accueil conformément à l'article L. 744-1 du CESEDA, proposition que j'ai acceptée. </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J’ai bénéficié </w:t>
      </w:r>
      <w:r>
        <w:rPr>
          <w:rFonts w:eastAsia="Lucida Sans Unicode" w:cs="Times New Roman" w:ascii="Times New Roman" w:hAnsi="Times New Roman"/>
          <w:color w:val="FF0000"/>
          <w:sz w:val="22"/>
        </w:rPr>
        <w:t xml:space="preserve">d’une orientation vers le lieu d’hébergement et </w:t>
      </w:r>
      <w:r>
        <w:rPr>
          <w:rFonts w:eastAsia="Lucida Sans Unicode" w:cs="Times New Roman" w:ascii="Times New Roman" w:hAnsi="Times New Roman"/>
          <w:sz w:val="22"/>
        </w:rPr>
        <w:t>de l’allocation pour demandeur d’asile.</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Le </w:t>
        <w:tab/>
        <w:t xml:space="preserve">, le préfet de </w:t>
        <w:tab/>
        <w:t>a prononcé à mon encontre une décision de transfert sur le fondement de l’article L. 742-3 du CESEDA, a</w:t>
      </w:r>
      <w:r>
        <w:rPr>
          <w:rFonts w:eastAsia="Lucida Sans Unicode" w:cs="Times New Roman" w:ascii="Times New Roman" w:hAnsi="Times New Roman"/>
          <w:color w:val="CE181E"/>
          <w:sz w:val="22"/>
        </w:rPr>
        <w:t>ssortie d’une assignation à résidence de quarante-cinq jours. (pièces n°1 et 2)</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P</w:t>
        <w:tab/>
        <w:t>ar jugement n°</w:t>
        <w:tab/>
        <w:t xml:space="preserve"> du </w:t>
        <w:tab/>
        <w:t>, ma requête contre cette décision a été rejetée par le tribunal administratif de</w:t>
        <w:tab/>
        <w:t xml:space="preserve">. En conséquence, le délai prévu à l’article 29 du règlement court une seule fois jusqu’au </w:t>
        <w:tab/>
      </w:r>
      <w:r>
        <w:rPr/>
        <w:commentReference w:id="0"/>
      </w:r>
      <w:r>
        <w:rPr>
          <w:rFonts w:eastAsia="Lucida Sans Unicode" w:cs="Times New Roman" w:ascii="Times New Roman" w:hAnsi="Times New Roman"/>
          <w:sz w:val="22"/>
        </w:rPr>
        <w:t xml:space="preserve"> (cf. CE, 24 septembre 2018, n°420708)</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Cependant, le préfet de </w:t>
        <w:tab/>
        <w:t xml:space="preserve">, considérant que j’étais en fuite, a prolongé le délai de transfert à dix-huit mois par décision du </w:t>
        <w:tab/>
        <w:tab/>
        <w:t>.</w:t>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 xml:space="preserve">L’OFII a suspendu/ retiré  le bénéfice des conditions d’accueil en raison de cette absence. </w:t>
      </w:r>
    </w:p>
    <w:p>
      <w:pPr>
        <w:pStyle w:val="Normal"/>
        <w:spacing w:before="113" w:after="113"/>
        <w:jc w:val="both"/>
        <w:rPr>
          <w:rFonts w:ascii="Times New Roman" w:hAnsi="Times New Roman" w:cs="Times New Roman"/>
          <w:color w:val="3333CC"/>
          <w:sz w:val="22"/>
        </w:rPr>
      </w:pPr>
      <w:r>
        <w:rPr>
          <w:rFonts w:eastAsia="Lucida Sans Unicode" w:cs="Times New Roman" w:ascii="Times New Roman" w:hAnsi="Times New Roman"/>
          <w:color w:val="3333CC"/>
          <w:sz w:val="22"/>
        </w:rPr>
        <w:t xml:space="preserve">A l’expiration du délai, je me suis présenté  aux services du préfet qui m’ont délivré une attestation de demande d’asile portant la mention « procédure normale/ procédure accélérée » </w:t>
      </w:r>
    </w:p>
    <w:p>
      <w:pPr>
        <w:pStyle w:val="Normal"/>
        <w:spacing w:before="113" w:after="113"/>
        <w:jc w:val="both"/>
        <w:rPr>
          <w:rFonts w:ascii="Times New Roman" w:hAnsi="Times New Roman" w:eastAsia="Lucida Sans Unicode" w:cs="Times New Roman"/>
          <w:sz w:val="22"/>
        </w:rPr>
      </w:pPr>
      <w:r>
        <w:rPr>
          <w:rFonts w:eastAsia="Lucida Sans Unicode" w:cs="Times New Roman" w:ascii="Times New Roman" w:hAnsi="Times New Roman"/>
          <w:sz w:val="22"/>
        </w:rPr>
        <w:t xml:space="preserve">Je me suis également présenté à l’OFII pour demander le rétablissement des conditions d’accueil, demande explicité par courrier du </w:t>
        <w:tab/>
        <w:tab/>
      </w:r>
    </w:p>
    <w:p>
      <w:pPr>
        <w:pStyle w:val="Normal"/>
        <w:spacing w:before="113" w:after="113"/>
        <w:jc w:val="both"/>
        <w:rPr>
          <w:rFonts w:ascii="Times New Roman" w:hAnsi="Times New Roman" w:cs="Times New Roman"/>
          <w:sz w:val="22"/>
        </w:rPr>
      </w:pPr>
      <w:r>
        <w:rPr>
          <w:rFonts w:eastAsia="Lucida Sans Unicode" w:cs="Times New Roman" w:ascii="Times New Roman" w:hAnsi="Times New Roman"/>
          <w:sz w:val="22"/>
        </w:rPr>
        <w:t>L’OFIi n’</w:t>
      </w:r>
    </w:p>
    <w:p>
      <w:pPr>
        <w:pStyle w:val="Normal"/>
        <w:spacing w:lineRule="atLeast" w:line="200" w:before="113" w:after="113"/>
        <w:jc w:val="both"/>
        <w:rPr>
          <w:rFonts w:ascii="Times New Roman" w:hAnsi="Times New Roman" w:cs="Times New Roman"/>
          <w:sz w:val="22"/>
        </w:rPr>
      </w:pPr>
      <w:r>
        <w:rPr>
          <w:rFonts w:eastAsia="Lucida Sans Unicode" w:cs="Times New Roman" w:ascii="Times New Roman" w:hAnsi="Times New Roman"/>
          <w:kern w:val="2"/>
          <w:sz w:val="22"/>
        </w:rPr>
        <w:t>.Il est demandé l’annulation de cette décision ;</w:t>
      </w:r>
      <w:r>
        <w:br w:type="page"/>
      </w:r>
    </w:p>
    <w:p>
      <w:pPr>
        <w:pStyle w:val="Normal"/>
        <w:spacing w:before="113" w:after="113"/>
        <w:ind w:left="567" w:hanging="0"/>
        <w:jc w:val="both"/>
        <w:rPr>
          <w:rFonts w:ascii="Times New Roman" w:hAnsi="Times New Roman" w:eastAsia="Lucida Sans Unicode" w:cs="Times New Roman"/>
          <w:kern w:val="2"/>
          <w:sz w:val="22"/>
        </w:rPr>
      </w:pPr>
      <w:r>
        <w:rPr>
          <w:rFonts w:eastAsia="Lucida Sans Unicode" w:cs="Times New Roman" w:ascii="Times New Roman" w:hAnsi="Times New Roman"/>
          <w:kern w:val="2"/>
          <w:sz w:val="22"/>
        </w:rPr>
      </w:r>
    </w:p>
    <w:p>
      <w:pPr>
        <w:pStyle w:val="Titre1"/>
        <w:numPr>
          <w:ilvl w:val="0"/>
          <w:numId w:val="6"/>
        </w:numPr>
        <w:rPr>
          <w:rFonts w:ascii="Times New Roman" w:hAnsi="Times New Roman" w:cs="Times New Roman"/>
          <w:sz w:val="22"/>
          <w:szCs w:val="22"/>
        </w:rPr>
      </w:pPr>
      <w:r>
        <w:rPr>
          <w:rFonts w:cs="Times New Roman" w:ascii="Times New Roman" w:hAnsi="Times New Roman"/>
          <w:sz w:val="22"/>
          <w:szCs w:val="22"/>
        </w:rPr>
        <w:t>DISCUSSION</w:t>
      </w:r>
    </w:p>
    <w:p>
      <w:pPr>
        <w:pStyle w:val="Titre2"/>
        <w:numPr>
          <w:ilvl w:val="1"/>
          <w:numId w:val="6"/>
        </w:numPr>
        <w:rPr>
          <w:rFonts w:ascii="Times New Roman" w:hAnsi="Times New Roman" w:cs="Times New Roman"/>
          <w:sz w:val="22"/>
          <w:szCs w:val="22"/>
        </w:rPr>
      </w:pPr>
      <w:r>
        <w:rPr>
          <w:rFonts w:cs="Times New Roman" w:ascii="Times New Roman" w:hAnsi="Times New Roman"/>
          <w:sz w:val="22"/>
          <w:szCs w:val="22"/>
        </w:rPr>
        <w:t>Sur la recevabilité</w:t>
      </w:r>
    </w:p>
    <w:p>
      <w:pPr>
        <w:pStyle w:val="Normal"/>
        <w:rPr>
          <w:rFonts w:ascii="Times New Roman" w:hAnsi="Times New Roman" w:cs="Times New Roman"/>
          <w:sz w:val="22"/>
        </w:rPr>
      </w:pPr>
      <w:r>
        <w:rPr>
          <w:rFonts w:cs="Times New Roman" w:ascii="Times New Roman" w:hAnsi="Times New Roman"/>
          <w:sz w:val="22"/>
        </w:rPr>
        <w:t>L’article R. 312-1 du code de justice administrative prévoit que</w:t>
      </w:r>
    </w:p>
    <w:p>
      <w:pPr>
        <w:pStyle w:val="Citations"/>
        <w:rPr>
          <w:rFonts w:cs="Times New Roman"/>
        </w:rPr>
      </w:pPr>
      <w:r>
        <w:rPr>
          <w:rFonts w:cs="Times New Roman"/>
        </w:rPr>
        <w:t>Lorsqu'il n'en est pas disposé autrement par les dispositions de la section 2 du présent chapitre ou par un texte spécial, le tribunal administratif territorialement compétent est celui dans le ressort duquel a légalement son siège l'autorité qui, soit en vertu de son pouvoir propre, soit par délégation, a pris la décision attaquée . Lorsque l'acte a été signé par plusieurs autorités, le tribunal administratif compétent est celui dans le ressort duquel a son siège la première des autorités dénommées dans cet acte.</w:t>
      </w:r>
    </w:p>
    <w:p>
      <w:pPr>
        <w:pStyle w:val="Citations"/>
        <w:rPr>
          <w:rFonts w:cs="Times New Roman"/>
        </w:rPr>
      </w:pPr>
      <w:r>
        <w:rPr>
          <w:rFonts w:cs="Times New Roman"/>
        </w:rPr>
        <w:t>Sous les mêmes réserves en cas de recours préalable à celui qui a été introduit devant le tribunal administratif, la décision à retenir pour déterminer la compétence territoriale est celle qui a fait l'objet du recours administratif ou du pourvoi devant une juridiction incompétente.</w:t>
      </w:r>
    </w:p>
    <w:p>
      <w:pPr>
        <w:pStyle w:val="Citations"/>
        <w:rPr>
          <w:rFonts w:cs="Times New Roman"/>
        </w:rPr>
      </w:pPr>
      <w:r>
        <w:rPr>
          <w:rFonts w:cs="Times New Roman"/>
          <w:i w:val="false"/>
          <w:iCs w:val="false"/>
        </w:rPr>
        <w:t xml:space="preserve">La décision de refus initiale des conditions d’accueil ayant été prise par la directrice territoriale de </w:t>
        <w:tab/>
        <w:t xml:space="preserve">s, le tribunal administratif de </w:t>
        <w:tab/>
        <w:t>s est donc compétent pour connaître des litiges relatifs aux refus des conditions matérielles d’accueil, nonobstant le recours administratif obligatoire</w:t>
      </w:r>
    </w:p>
    <w:p>
      <w:pPr>
        <w:pStyle w:val="Citations"/>
        <w:rPr>
          <w:rFonts w:cs="Times New Roman"/>
        </w:rPr>
      </w:pPr>
      <w:r>
        <w:rPr>
          <w:rFonts w:cs="Times New Roman"/>
          <w:i w:val="false"/>
          <w:iCs w:val="false"/>
        </w:rPr>
        <w:t xml:space="preserve">La présente requête qui est formulée en même temps qu’un référé suspension , est donc recevable, sans attendre le délai de deux mois prévu par cet article. </w:t>
      </w:r>
      <w:r>
        <w:br w:type="page"/>
      </w:r>
    </w:p>
    <w:p>
      <w:pPr>
        <w:pStyle w:val="Titre2"/>
        <w:numPr>
          <w:ilvl w:val="1"/>
          <w:numId w:val="6"/>
        </w:numPr>
        <w:rPr>
          <w:rFonts w:ascii="Times New Roman" w:hAnsi="Times New Roman" w:cs="Times New Roman"/>
          <w:sz w:val="22"/>
          <w:szCs w:val="22"/>
        </w:rPr>
      </w:pPr>
      <w:r>
        <w:rPr>
          <w:rFonts w:cs="Times New Roman" w:ascii="Times New Roman" w:hAnsi="Times New Roman"/>
          <w:sz w:val="22"/>
          <w:szCs w:val="22"/>
        </w:rPr>
        <w:t>Sur la légalité externe</w:t>
      </w:r>
    </w:p>
    <w:p>
      <w:pPr>
        <w:pStyle w:val="Titre4"/>
        <w:ind w:left="567" w:hanging="0"/>
        <w:rPr>
          <w:rFonts w:ascii="Times New Roman" w:hAnsi="Times New Roman" w:cs="Times New Roman"/>
          <w:sz w:val="22"/>
        </w:rPr>
      </w:pPr>
      <w:r>
        <w:rPr>
          <w:rFonts w:cs="Times New Roman" w:ascii="Times New Roman" w:hAnsi="Times New Roman"/>
          <w:sz w:val="22"/>
        </w:rPr>
        <w:t xml:space="preserve">Erreur de procédure et erreur de droit </w:t>
      </w:r>
    </w:p>
    <w:p>
      <w:pPr>
        <w:pStyle w:val="Corpsdetexte"/>
        <w:ind w:left="567" w:hanging="0"/>
        <w:rPr>
          <w:rFonts w:ascii="Times New Roman" w:hAnsi="Times New Roman" w:cs="Times New Roman"/>
          <w:sz w:val="22"/>
        </w:rPr>
      </w:pPr>
      <w:r>
        <w:rPr>
          <w:rFonts w:cs="Times New Roman" w:ascii="Times New Roman" w:hAnsi="Times New Roman"/>
          <w:sz w:val="22"/>
        </w:rPr>
        <w:t xml:space="preserve">La décision a été prise en application de ’article L. 744-7 du CESEDA qui prévoit que </w:t>
      </w:r>
    </w:p>
    <w:p>
      <w:pPr>
        <w:pStyle w:val="Citations"/>
        <w:rPr>
          <w:rFonts w:cs="Times New Roman"/>
        </w:rPr>
      </w:pPr>
      <w:r>
        <w:rPr>
          <w:rFonts w:cs="Times New Roman"/>
        </w:rPr>
        <w:t xml:space="preserve">Le demandeur est préalablement informé, dans une langue qu'il comprend ou dont il est raisonnable de penser qu'il la comprend, que le fait de refuser ou de quitter le lieu d'hébergement proposé ou la région d'orientation mentionnés au 1° du présent article ainsi que le non-respect des exigences des autorités chargées de l'asile prévues au 2° entraîne de plein droit le refus ou, le cas échéant, le retrait du bénéfice des conditions matérielles d'accueil. </w:t>
      </w:r>
    </w:p>
    <w:p>
      <w:pPr>
        <w:pStyle w:val="Corpsdetexte"/>
        <w:ind w:left="567" w:hanging="0"/>
        <w:jc w:val="both"/>
        <w:rPr>
          <w:rFonts w:ascii="Times New Roman" w:hAnsi="Times New Roman" w:cs="Times New Roman"/>
          <w:sz w:val="22"/>
        </w:rPr>
      </w:pPr>
      <w:r>
        <w:rPr>
          <w:rFonts w:cs="Times New Roman" w:ascii="Times New Roman" w:hAnsi="Times New Roman"/>
          <w:sz w:val="22"/>
        </w:rPr>
        <w:t>Ces dispositions sont entrées en vigueur le 1</w:t>
      </w:r>
      <w:r>
        <w:rPr>
          <w:rFonts w:cs="Times New Roman" w:ascii="Times New Roman" w:hAnsi="Times New Roman"/>
          <w:sz w:val="22"/>
          <w:vertAlign w:val="superscript"/>
        </w:rPr>
        <w:t>er</w:t>
      </w:r>
      <w:r>
        <w:rPr>
          <w:rFonts w:cs="Times New Roman" w:ascii="Times New Roman" w:hAnsi="Times New Roman"/>
          <w:sz w:val="22"/>
        </w:rPr>
        <w:t xml:space="preserve"> janvier 2019.</w:t>
      </w:r>
    </w:p>
    <w:p>
      <w:pPr>
        <w:pStyle w:val="Corpsdetexte"/>
        <w:ind w:left="567" w:hanging="0"/>
        <w:jc w:val="both"/>
        <w:rPr>
          <w:rFonts w:ascii="Times New Roman" w:hAnsi="Times New Roman" w:cs="Times New Roman"/>
          <w:sz w:val="22"/>
        </w:rPr>
      </w:pPr>
      <w:r>
        <w:rPr>
          <w:rFonts w:cs="Times New Roman" w:ascii="Times New Roman" w:hAnsi="Times New Roman"/>
          <w:sz w:val="22"/>
        </w:rPr>
        <w:t>Le Conseil d’État a jugé que :</w:t>
      </w:r>
    </w:p>
    <w:p>
      <w:pPr>
        <w:pStyle w:val="NormalWeb"/>
        <w:spacing w:before="100" w:after="240"/>
        <w:ind w:left="567" w:hanging="0"/>
        <w:jc w:val="both"/>
        <w:rPr>
          <w:rFonts w:ascii="Times New Roman" w:hAnsi="Times New Roman" w:cs="Times New Roman"/>
          <w:sz w:val="22"/>
        </w:rPr>
      </w:pPr>
      <w:r>
        <w:rPr>
          <w:rFonts w:cs="Times New Roman" w:ascii="Times New Roman" w:hAnsi="Times New Roman"/>
          <w:sz w:val="22"/>
        </w:rPr>
        <w:t xml:space="preserve">11. En deuxième lieu, toutefois, il résulte de l’article 20 de la directive que s’il est possible dans des cas exceptionnels et dûment justifiés de retirer les conditions matérielles d’accueil </w:t>
      </w:r>
      <w:r>
        <w:rPr>
          <w:rFonts w:cs="Times New Roman" w:ascii="Times New Roman" w:hAnsi="Times New Roman"/>
          <w:iCs/>
          <w:sz w:val="22"/>
        </w:rPr>
        <w:t xml:space="preserve">à </w:t>
      </w:r>
      <w:r>
        <w:rPr>
          <w:rFonts w:cs="Times New Roman" w:ascii="Times New Roman" w:hAnsi="Times New Roman"/>
          <w:sz w:val="22"/>
        </w:rPr>
        <w:t>un demandeur d’asile, d’une part ce retrait ne peut intervenir qu’après examen de la situation particulière de la personne et être motivé, d’autre part l’intéressé doit pouvoir solliciter le rétablissement des conditions matérielles d’accueil lorsque le retrait a été fondé sur l’abandon du lieu de résidence sans information ou autorisation de l’autorité compétente, sur la méconnaissance de l’obligation de se présenter aux autorités ou de se rendre aux rendez-vous qu’elles fixent ou sur l’absence de réponse aux demandes d’information. Il suit de là que les associations requérantes sont fondées à soutenir qu’en créant des cas de refus et de retrait de plein droit des conditions matérielles d’accueil sans appréciation des circonstances particulières et en excluant, en cas de retrait, toute possibilité de rétablissement de ces conditions, les articles L. 744-7 et L. 744-8 du code de l’entrée et du séjour des étrangers et du droit d’asile, dans leur rédaction résultant de la loi du 10 septembre 2018, s’avèrent incompatibles avec les objectifs de la directive 2013/33/UE du 26 juin 2013. Il en résulte qu’elles sont fondées à demander l’annulation des dispositions des 12° et 14° de l’article 1 du décret du 28 décembre 2018, pris pour l’application de ces dispositions législatives.  (</w:t>
      </w:r>
    </w:p>
    <w:p>
      <w:pPr>
        <w:pStyle w:val="NormalWeb"/>
        <w:spacing w:before="100" w:after="240"/>
        <w:ind w:left="567" w:hanging="0"/>
        <w:rPr>
          <w:rFonts w:ascii="Times New Roman" w:hAnsi="Times New Roman" w:cs="Times New Roman"/>
          <w:sz w:val="22"/>
        </w:rPr>
      </w:pPr>
      <w:r>
        <w:rPr>
          <w:rFonts w:cs="Times New Roman" w:ascii="Times New Roman" w:hAnsi="Times New Roman"/>
          <w:sz w:val="22"/>
        </w:rPr>
        <w:t xml:space="preserve">12. 11 résulte de tout ce qui précède que les associations requérantes sont seulement fondées à demander l’annulation pour excès de pouvoir des 12° et 14° de l’article l du décret qu’elles attaquent. Dès lors qu’il est ainsi statué sur leurs conclusions à fin d’annulation, leurs conclusions tendant à la suspension en référé de l’exécution du décret attaqué deviennent sans objet.  </w:t>
      </w:r>
      <w:r>
        <w:rPr>
          <w:rFonts w:cs="Times New Roman" w:ascii="Times New Roman" w:hAnsi="Times New Roman"/>
          <w:iCs/>
          <w:sz w:val="22"/>
        </w:rPr>
        <w:t xml:space="preserve">. </w:t>
      </w:r>
      <w:r>
        <w:rPr>
          <w:rFonts w:cs="Times New Roman" w:ascii="Times New Roman" w:hAnsi="Times New Roman"/>
          <w:sz w:val="22"/>
        </w:rPr>
        <w:t>Cf.CE, 2</w:t>
      </w:r>
      <w:r>
        <w:rPr>
          <w:rFonts w:cs="Times New Roman" w:ascii="Times New Roman" w:hAnsi="Times New Roman"/>
          <w:sz w:val="22"/>
          <w:vertAlign w:val="superscript"/>
        </w:rPr>
        <w:t>e</w:t>
      </w:r>
      <w:r>
        <w:rPr>
          <w:rFonts w:cs="Times New Roman" w:ascii="Times New Roman" w:hAnsi="Times New Roman"/>
          <w:sz w:val="22"/>
        </w:rPr>
        <w:t xml:space="preserve"> et 7</w:t>
      </w:r>
      <w:r>
        <w:rPr>
          <w:rFonts w:cs="Times New Roman" w:ascii="Times New Roman" w:hAnsi="Times New Roman"/>
          <w:sz w:val="22"/>
          <w:vertAlign w:val="superscript"/>
        </w:rPr>
        <w:t>e</w:t>
      </w:r>
      <w:r>
        <w:rPr>
          <w:rFonts w:cs="Times New Roman" w:ascii="Times New Roman" w:hAnsi="Times New Roman"/>
          <w:sz w:val="22"/>
        </w:rPr>
        <w:t xml:space="preserve"> CHR, 31 juillet 2019, n°428530)</w:t>
      </w:r>
    </w:p>
    <w:p>
      <w:pPr>
        <w:pStyle w:val="NormalWeb"/>
        <w:spacing w:before="100" w:after="240"/>
        <w:ind w:left="567" w:hanging="0"/>
        <w:rPr>
          <w:rFonts w:ascii="Times New Roman" w:hAnsi="Times New Roman" w:cs="Times New Roman"/>
          <w:sz w:val="22"/>
        </w:rPr>
      </w:pPr>
      <w:r>
        <w:rPr>
          <w:rFonts w:cs="Times New Roman" w:ascii="Times New Roman" w:hAnsi="Times New Roman"/>
          <w:sz w:val="22"/>
        </w:rPr>
        <w:t>Les dispositions nationales n’étant pas conformes au droit européen, elles ne peuvent s’appliquer et le rétablissement est de droit (cf. CE, 17 avril 2019, n°335924)</w:t>
      </w:r>
    </w:p>
    <w:p>
      <w:pPr>
        <w:pStyle w:val="Corpsdetexte"/>
        <w:ind w:left="567" w:hanging="0"/>
        <w:rPr>
          <w:rFonts w:ascii="Times New Roman" w:hAnsi="Times New Roman" w:cs="Times New Roman"/>
          <w:sz w:val="22"/>
        </w:rPr>
      </w:pPr>
      <w:r>
        <w:rPr>
          <w:rFonts w:cs="Times New Roman" w:ascii="Times New Roman" w:hAnsi="Times New Roman"/>
          <w:sz w:val="22"/>
        </w:rPr>
        <w:t>En l’espèce, j’ai formulé une demande d’asile et était informé des droits et obligations  le 2018, date à laquelle les dispositions de l’article L. 744-8 prévoyaient que les conditions d’accueil n’étaient que suspendues, après que je fus en mesure de présenter des observations.</w:t>
      </w:r>
      <w:r>
        <w:rPr/>
        <w:commentReference w:id="1"/>
      </w:r>
    </w:p>
    <w:p>
      <w:pPr>
        <w:pStyle w:val="Corpsdetexte"/>
        <w:ind w:left="567" w:hanging="0"/>
        <w:rPr>
          <w:rFonts w:ascii="Times New Roman" w:hAnsi="Times New Roman" w:cs="Times New Roman"/>
          <w:sz w:val="22"/>
        </w:rPr>
      </w:pPr>
      <w:r>
        <w:rPr>
          <w:rFonts w:cs="Times New Roman" w:ascii="Times New Roman" w:hAnsi="Times New Roman"/>
          <w:sz w:val="22"/>
        </w:rPr>
        <w:t xml:space="preserve">J’ai été informé le </w:t>
        <w:tab/>
        <w:t xml:space="preserve">2019 mais l’offre de prise en charge qui ne m’a pas été traduite n’indique pas  que le non-respect du lieu de résidence ou des convocations aux autorités pouvait entraîner le refus des conditions matérielles d’accueil. </w:t>
      </w:r>
    </w:p>
    <w:p>
      <w:pPr>
        <w:pStyle w:val="Corpsdetexte"/>
        <w:ind w:left="567" w:hanging="0"/>
        <w:jc w:val="both"/>
        <w:rPr>
          <w:rFonts w:ascii="Times New Roman" w:hAnsi="Times New Roman" w:cs="Times New Roman"/>
          <w:sz w:val="22"/>
        </w:rPr>
      </w:pPr>
      <w:r>
        <w:rPr>
          <w:rFonts w:cs="Times New Roman" w:ascii="Times New Roman" w:hAnsi="Times New Roman"/>
          <w:sz w:val="22"/>
        </w:rPr>
        <w:t>En appliquant les dispositions de l’article L. 744-7 du CESEDA, s l’OFII a</w:t>
        <w:tab/>
        <w:t xml:space="preserve">entaché sa décision d’un vice de procédure et d’une erreur de droit. </w:t>
      </w:r>
    </w:p>
    <w:p>
      <w:pPr>
        <w:pStyle w:val="Normal"/>
        <w:tabs>
          <w:tab w:val="clear" w:pos="708"/>
          <w:tab w:val="left" w:pos="2115" w:leader="none"/>
        </w:tabs>
        <w:spacing w:lineRule="atLeast" w:line="200" w:before="57" w:after="57"/>
        <w:ind w:left="567" w:hanging="0"/>
        <w:jc w:val="both"/>
        <w:rPr>
          <w:rFonts w:ascii="Times New Roman" w:hAnsi="Times New Roman" w:cs="Times New Roman"/>
          <w:i/>
          <w:i/>
          <w:iCs/>
          <w:sz w:val="22"/>
        </w:rPr>
      </w:pPr>
      <w:r>
        <w:rPr>
          <w:rFonts w:cs="Times New Roman" w:ascii="Times New Roman" w:hAnsi="Times New Roman"/>
          <w:i/>
          <w:iCs/>
          <w:sz w:val="22"/>
        </w:rPr>
      </w:r>
    </w:p>
    <w:p>
      <w:pPr>
        <w:pStyle w:val="Titre4"/>
        <w:ind w:left="567" w:hanging="0"/>
        <w:rPr>
          <w:rFonts w:ascii="Times New Roman" w:hAnsi="Times New Roman" w:cs="Times New Roman"/>
          <w:sz w:val="22"/>
        </w:rPr>
      </w:pPr>
      <w:r>
        <w:rPr>
          <w:rFonts w:cs="Times New Roman" w:ascii="Times New Roman" w:hAnsi="Times New Roman"/>
          <w:sz w:val="22"/>
        </w:rPr>
        <w:t>Sur les autres motifs prévus à l’article L. 744-8 du CESEDA</w:t>
      </w:r>
    </w:p>
    <w:p>
      <w:pPr>
        <w:pStyle w:val="Corpsdetexte"/>
        <w:tabs>
          <w:tab w:val="clear" w:pos="708"/>
          <w:tab w:val="left" w:pos="-45" w:leader="none"/>
          <w:tab w:val="left" w:pos="4995" w:leader="none"/>
        </w:tabs>
        <w:ind w:left="567" w:hanging="0"/>
        <w:jc w:val="both"/>
        <w:rPr>
          <w:rFonts w:ascii="Times New Roman" w:hAnsi="Times New Roman" w:cs="Times New Roman"/>
          <w:sz w:val="22"/>
        </w:rPr>
      </w:pPr>
      <w:r>
        <w:rPr>
          <w:rFonts w:cs="Times New Roman" w:ascii="Times New Roman" w:hAnsi="Times New Roman"/>
          <w:sz w:val="22"/>
        </w:rPr>
        <w:t xml:space="preserve">L’OFII ne pouvant retirer ou refuser pour d’autres motifs </w:t>
      </w:r>
      <w:r>
        <w:rPr>
          <w:rStyle w:val="Strong"/>
          <w:rFonts w:cs="Times New Roman" w:ascii="Times New Roman" w:hAnsi="Times New Roman"/>
          <w:sz w:val="22"/>
        </w:rPr>
        <w:t>prévus par l’article L. 744-8 du CESEDA :</w:t>
      </w:r>
    </w:p>
    <w:p>
      <w:pPr>
        <w:pStyle w:val="NormalWeb"/>
        <w:numPr>
          <w:ilvl w:val="0"/>
          <w:numId w:val="4"/>
        </w:numPr>
        <w:tabs>
          <w:tab w:val="clear" w:pos="708"/>
          <w:tab w:val="left" w:pos="567" w:leader="none"/>
        </w:tabs>
        <w:ind w:left="567" w:firstLine="7"/>
        <w:jc w:val="both"/>
        <w:rPr>
          <w:rFonts w:ascii="Times New Roman" w:hAnsi="Times New Roman" w:cs="Times New Roman"/>
          <w:sz w:val="22"/>
        </w:rPr>
      </w:pPr>
      <w:r>
        <w:rPr>
          <w:rFonts w:cs="Times New Roman" w:ascii="Times New Roman" w:hAnsi="Times New Roman"/>
          <w:sz w:val="22"/>
        </w:rPr>
        <w:t>Je n’ai pas donné de fausses indications concernant mon identité ou ma situation familiale (cf. JRCE, 9 novembre 2017, n° 415132) ;</w:t>
      </w:r>
    </w:p>
    <w:p>
      <w:pPr>
        <w:pStyle w:val="NormalWeb"/>
        <w:numPr>
          <w:ilvl w:val="0"/>
          <w:numId w:val="4"/>
        </w:numPr>
        <w:tabs>
          <w:tab w:val="clear" w:pos="708"/>
          <w:tab w:val="left" w:pos="567" w:leader="none"/>
        </w:tabs>
        <w:ind w:left="567" w:firstLine="7"/>
        <w:jc w:val="both"/>
        <w:rPr>
          <w:rFonts w:ascii="Times New Roman" w:hAnsi="Times New Roman" w:cs="Times New Roman"/>
          <w:sz w:val="22"/>
        </w:rPr>
      </w:pPr>
      <w:r>
        <w:rPr>
          <w:rFonts w:cs="Times New Roman" w:ascii="Times New Roman" w:hAnsi="Times New Roman"/>
          <w:sz w:val="22"/>
        </w:rPr>
        <w:t>Je n’ai pas formulé ma demande d’asile plus de 90 jours après mon entrée irrégulière, ni de demande de réexamen.</w:t>
      </w:r>
    </w:p>
    <w:p>
      <w:pPr>
        <w:pStyle w:val="Corpsdetexte"/>
        <w:ind w:left="567" w:hanging="0"/>
        <w:jc w:val="both"/>
        <w:rPr>
          <w:rFonts w:ascii="Times New Roman" w:hAnsi="Times New Roman" w:cs="Times New Roman"/>
          <w:sz w:val="22"/>
        </w:rPr>
      </w:pPr>
      <w:r>
        <w:rPr>
          <w:rFonts w:cs="Times New Roman" w:ascii="Times New Roman" w:hAnsi="Times New Roman"/>
          <w:bCs/>
          <w:sz w:val="22"/>
        </w:rPr>
        <w:t>.</w:t>
      </w:r>
      <w:r>
        <w:rPr>
          <w:rFonts w:cs="Times New Roman" w:ascii="Times New Roman" w:hAnsi="Times New Roman"/>
          <w:sz w:val="22"/>
        </w:rPr>
        <w:t xml:space="preserve">Ces dispositions vont à l’encontre du principe de dignité qui a été considéré comme une liberté fondamentale tant par les juridictions européennes (cf. CJUE Cimade Gisti, C-179/11ou Cour EDH, 1e Sect. 5 avril 2011, Rahimi c. Grèce ou 4 novembre 2014, Tarakhel c. Suisse, req. N° 29217/12) que nationales (cf. CE, 31 juillet 2017, n° </w:t>
      </w:r>
      <w:r>
        <w:rPr>
          <w:rFonts w:eastAsia="Arial Unicode MS" w:cs="Times New Roman" w:ascii="Times New Roman" w:hAnsi="Times New Roman"/>
          <w:sz w:val="22"/>
        </w:rPr>
        <w:t>412125)</w:t>
      </w:r>
    </w:p>
    <w:p>
      <w:pPr>
        <w:pStyle w:val="Normal"/>
        <w:ind w:left="567" w:hanging="0"/>
        <w:jc w:val="both"/>
        <w:rPr>
          <w:rFonts w:ascii="Times New Roman" w:hAnsi="Times New Roman" w:cs="Times New Roman"/>
          <w:sz w:val="22"/>
        </w:rPr>
      </w:pPr>
      <w:bookmarkStart w:id="4" w:name="_GoBack"/>
      <w:bookmarkEnd w:id="4"/>
      <w:r>
        <w:rPr>
          <w:rFonts w:cs="Times New Roman" w:ascii="Times New Roman" w:hAnsi="Times New Roman"/>
          <w:sz w:val="22"/>
        </w:rPr>
        <w:t xml:space="preserve">La décision de l’OFII sera annulée. </w:t>
      </w:r>
    </w:p>
    <w:p>
      <w:pPr>
        <w:pStyle w:val="Titre1"/>
        <w:numPr>
          <w:ilvl w:val="0"/>
          <w:numId w:val="6"/>
        </w:numPr>
        <w:rPr>
          <w:rFonts w:ascii="Times New Roman" w:hAnsi="Times New Roman" w:cs="Times New Roman"/>
          <w:sz w:val="22"/>
          <w:szCs w:val="22"/>
        </w:rPr>
      </w:pPr>
      <w:r>
        <w:rPr>
          <w:rFonts w:cs="Times New Roman" w:ascii="Times New Roman" w:hAnsi="Times New Roman"/>
          <w:sz w:val="22"/>
          <w:szCs w:val="22"/>
        </w:rPr>
        <w:t xml:space="preserve">Conclusions </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Il est demandé au tribunal de céans:</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w:t>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 d’annuler la décision du </w:t>
        <w:tab/>
        <w:t xml:space="preserve">et d’enjoindre à l'OFII de réexaminer ma situation et de rétablir mes droits aux conditions matérielles d’accueil sous astreinte de 200€ par jour de retard à compter de la notification de l’ordonnance à venir ;de me faire réintégrer le centre d’accueil </w:t>
        <w:tab/>
        <w:t xml:space="preserve"> ou de m’indiquer un lieu susceptible de m’accueillir et de me rétablir mes droits à l’allocation pour demandeur d’asile à compter du </w:t>
        <w:tab/>
        <w:tab/>
        <w:t xml:space="preserve">, sous astreinte de cent euros par jour de retard à compter du jugement à intervenir, </w:t>
      </w:r>
    </w:p>
    <w:p>
      <w:pPr>
        <w:pStyle w:val="Normal"/>
        <w:tabs>
          <w:tab w:val="clear" w:pos="708"/>
          <w:tab w:val="left" w:pos="0" w:leader="none"/>
        </w:tabs>
        <w:spacing w:lineRule="atLeast" w:line="200" w:before="57" w:after="57"/>
        <w:jc w:val="both"/>
        <w:rPr>
          <w:rFonts w:ascii="Times New Roman" w:hAnsi="Times New Roman" w:cs="Times New Roman"/>
          <w:sz w:val="22"/>
        </w:rPr>
      </w:pPr>
      <w:r>
        <w:rPr>
          <w:rFonts w:cs="Times New Roman" w:ascii="Times New Roman" w:hAnsi="Times New Roman"/>
          <w:sz w:val="22"/>
        </w:rPr>
      </w:r>
    </w:p>
    <w:p>
      <w:pPr>
        <w:pStyle w:val="Normal"/>
        <w:tabs>
          <w:tab w:val="clear" w:pos="708"/>
          <w:tab w:val="left" w:pos="0" w:leader="none"/>
        </w:tabs>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t xml:space="preserve">de condamner l'OFII à me verser la somme de 1 500 euros au titre de l’article L.761-1 du code de justice administrative, </w:t>
      </w:r>
    </w:p>
    <w:p>
      <w:pPr>
        <w:pStyle w:val="Normal"/>
        <w:spacing w:lineRule="atLeast" w:line="200" w:before="57" w:after="57"/>
        <w:ind w:left="567" w:firstLine="4111"/>
        <w:jc w:val="both"/>
        <w:rPr>
          <w:rFonts w:ascii="Times New Roman" w:hAnsi="Times New Roman" w:cs="Times New Roman"/>
          <w:sz w:val="22"/>
        </w:rPr>
      </w:pPr>
      <w:r>
        <w:rPr>
          <w:rFonts w:cs="Times New Roman" w:ascii="Times New Roman" w:hAnsi="Times New Roman"/>
          <w:sz w:val="22"/>
        </w:rPr>
        <w:t xml:space="preserve">Fait à ² le </w:t>
        <w:tab/>
      </w:r>
    </w:p>
    <w:p>
      <w:pPr>
        <w:pStyle w:val="Normal"/>
        <w:spacing w:lineRule="atLeast" w:line="200" w:before="57" w:after="57"/>
        <w:ind w:left="567" w:hanging="0"/>
        <w:jc w:val="both"/>
        <w:rPr>
          <w:rFonts w:ascii="Times New Roman" w:hAnsi="Times New Roman" w:cs="Times New Roman"/>
          <w:sz w:val="22"/>
        </w:rPr>
      </w:pPr>
      <w:r>
        <w:rPr>
          <w:rFonts w:cs="Times New Roman" w:ascii="Times New Roman" w:hAnsi="Times New Roman"/>
          <w:sz w:val="22"/>
        </w:rPr>
      </w:r>
    </w:p>
    <w:p>
      <w:pPr>
        <w:pStyle w:val="Normal"/>
        <w:suppressAutoHyphens w:val="true"/>
        <w:spacing w:lineRule="atLeast" w:line="200" w:before="57" w:after="57"/>
        <w:ind w:left="4989" w:hanging="0"/>
        <w:jc w:val="both"/>
        <w:textAlignment w:val="baseline"/>
        <w:rPr>
          <w:rFonts w:ascii="Times New Roman" w:hAnsi="Times New Roman" w:cs="Times New Roman"/>
          <w:sz w:val="22"/>
        </w:rPr>
      </w:pPr>
      <w:r>
        <w:rPr>
          <w:rFonts w:cs="Times New Roman" w:ascii="Times New Roman" w:hAnsi="Times New Roman"/>
          <w:sz w:val="22"/>
        </w:rPr>
      </w:r>
    </w:p>
    <w:p>
      <w:pPr>
        <w:pStyle w:val="Pieddepage"/>
        <w:rPr/>
      </w:pPr>
      <w:r>
        <w:rPr/>
        <w:fldChar w:fldCharType="begin"/>
        <mc:AlternateContent>
          <mc:Choice Requires="wps">
            <w:drawing>
              <wp:anchor behindDoc="1" distT="0" distB="0" distL="0" distR="0" simplePos="0" locked="0" layoutInCell="1" allowOverlap="1" relativeHeight="2" wp14:anchorId="44778031">
                <wp:simplePos x="0" y="0"/>
                <wp:positionH relativeFrom="page">
                  <wp:posOffset>6176010</wp:posOffset>
                </wp:positionH>
                <wp:positionV relativeFrom="paragraph">
                  <wp:posOffset>635</wp:posOffset>
                </wp:positionV>
                <wp:extent cx="308610" cy="182880"/>
                <wp:effectExtent l="0" t="0" r="0" b="0"/>
                <wp:wrapSquare wrapText="largest"/>
                <wp:docPr id="1" name="Zone de texte 1"/>
                <a:graphic xmlns:a="http://schemas.openxmlformats.org/drawingml/2006/main">
                  <a:graphicData uri="http://schemas.microsoft.com/office/word/2010/wordprocessingShape">
                    <wps:wsp>
                      <wps:cNvSpPr/>
                      <wps:spPr>
                        <a:xfrm>
                          <a:off x="0" y="0"/>
                          <a:ext cx="307800" cy="182160"/>
                        </a:xfrm>
                        <a:prstGeom prst="rect">
                          <a:avLst/>
                        </a:prstGeom>
                        <a:solidFill>
                          <a:srgbClr val="ffffff"/>
                        </a:solidFill>
                        <a:ln>
                          <a:noFill/>
                        </a:ln>
                      </wps:spPr>
                      <wps:style>
                        <a:lnRef idx="0"/>
                        <a:fillRef idx="0"/>
                        <a:effectRef idx="0"/>
                        <a:fontRef idx="minor"/>
                      </wps:style>
                      <wps:txbx>
                        <w:txbxContent>
                          <w:p>
                            <w:pPr>
                              <w:pStyle w:val="Contenudecadre"/>
                              <w:rPr>
                                <w:color w:val="000000"/>
                              </w:rPr>
                            </w:pPr>
                            <w:r>
                              <w:rPr>
                                <w:color w:val="000000"/>
                              </w:rPr>
                            </w:r>
                          </w:p>
                        </w:txbxContent>
                      </wps:txbx>
                      <wps:bodyPr lIns="0" rIns="0" tIns="0" bIns="0">
                        <a:noAutofit/>
                      </wps:bodyPr>
                    </wps:wsp>
                  </a:graphicData>
                </a:graphic>
              </wp:anchor>
            </w:drawing>
          </mc:Choice>
          <mc:Fallback>
            <w:pict>
              <v:rect id="shape_0" ID="Zone de texte 1" fillcolor="white" stroked="f" style="position:absolute;margin-left:486.3pt;margin-top:0.05pt;width:24.2pt;height:14.3pt;mso-position-horizontal-relative:page" wp14:anchorId="44778031">
                <w10:wrap type="none"/>
                <v:fill o:detectmouseclick="t" type="solid" color2="black"/>
                <v:stroke color="#3465a4" joinstyle="round" endcap="flat"/>
                <v:textbox>
                  <w:txbxContent>
                    <w:p>
                      <w:pPr>
                        <w:pStyle w:val="Contenudecadre"/>
                        <w:rPr>
                          <w:color w:val="000000"/>
                        </w:rPr>
                      </w:pPr>
                      <w:r>
                        <w:rPr>
                          <w:color w:val="000000"/>
                        </w:rPr>
                      </w:r>
                    </w:p>
                  </w:txbxContent>
                </v:textbox>
              </v:rect>
            </w:pict>
          </mc:Fallback>
        </mc:AlternateContent>
      </w:r>
      <w:r>
        <w:rPr/>
        <w:instrText> PAGE </w:instrText>
      </w:r>
      <w:r>
        <w:rPr/>
        <w:fldChar w:fldCharType="separate"/>
      </w:r>
      <w:r>
        <w:rPr/>
        <w:t>9</w:t>
      </w:r>
      <w:r>
        <w:rPr/>
        <w:fldChar w:fldCharType="end"/>
      </w:r>
    </w:p>
    <w:sectPr>
      <w:footerReference w:type="default" r:id="rId2"/>
      <w:type w:val="nextPage"/>
      <w:pgSz w:w="11906" w:h="16838"/>
      <w:pgMar w:left="680" w:right="2078" w:header="0" w:top="680" w:footer="709" w:bottom="1134" w:gutter="0"/>
      <w:pgNumType w:fmt="decimal"/>
      <w:formProt w:val="false"/>
      <w:textDirection w:val="lrTb"/>
      <w:docGrid w:type="default" w:linePitch="360" w:charSpace="0"/>
    </w:sectPr>
  </w:body>
</w:document>
</file>

<file path=word/comments.xml><?xml version="1.0" encoding="utf-8"?>
<w:comment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comment w:id="0" w:author="Auteur inconnu" w:date="2019-03-25T17:17:00Z" w:initials="">
    <w:p>
      <w:r>
        <w:rPr>
          <w:rFonts w:cs="Tahoma" w:ascii="Calibri" w:hAnsi="Calibri" w:eastAsia="Calibri"/>
          <w:sz w:val="20"/>
          <w:szCs w:val="24"/>
          <w:lang w:val="en-US" w:eastAsia="en-US" w:bidi="en-US"/>
        </w:rPr>
        <w:t>Six mois à compter du jugement TA</w:t>
      </w:r>
    </w:p>
    <w:p>
      <w:r>
        <w:rPr>
          <w:rFonts w:ascii="Liberation Serif" w:hAnsi="Liberation Serif" w:eastAsia="Segoe UI" w:cs="Tahoma"/>
          <w:szCs w:val="24"/>
          <w:lang w:val="en-US" w:eastAsia="en-US" w:bidi="en-US"/>
        </w:rPr>
      </w:r>
    </w:p>
  </w:comment>
  <w:comment w:id="1" w:author="Auteur inconnu" w:date="2019-03-25T17:25:00Z" w:initials="">
    <w:p>
      <w:r>
        <w:rPr>
          <w:rFonts w:cs="Tahoma" w:ascii="Calibri" w:hAnsi="Calibri" w:eastAsia="Calibri"/>
          <w:sz w:val="20"/>
          <w:szCs w:val="24"/>
          <w:lang w:val="en-US" w:eastAsia="en-US" w:bidi="en-US"/>
        </w:rPr>
        <w:t>Cas de l’OPC faite avant le 1</w:t>
      </w:r>
      <w:r>
        <w:rPr>
          <w:rFonts w:cs="Tahoma" w:ascii="Calibri" w:hAnsi="Calibri" w:eastAsia="Calibri"/>
          <w:sz w:val="20"/>
          <w:szCs w:val="24"/>
          <w:vertAlign w:val="superscript"/>
          <w:lang w:val="en-US" w:eastAsia="en-US" w:bidi="en-US"/>
        </w:rPr>
        <w:t>er</w:t>
      </w:r>
      <w:r>
        <w:rPr>
          <w:rFonts w:cs="Tahoma" w:ascii="Calibri" w:hAnsi="Calibri" w:eastAsia="Calibri"/>
          <w:sz w:val="20"/>
          <w:szCs w:val="24"/>
          <w:lang w:val="en-US" w:eastAsia="en-US" w:bidi="en-US"/>
        </w:rPr>
        <w:t xml:space="preserve"> janvier 2019</w:t>
      </w:r>
    </w:p>
    <w:p>
      <w:r>
        <w:rPr>
          <w:rFonts w:ascii="Liberation Serif" w:hAnsi="Liberation Serif" w:eastAsia="Segoe UI" w:cs="Tahoma"/>
          <w:szCs w:val="24"/>
          <w:lang w:val="en-US" w:eastAsia="en-US" w:bidi="en-US"/>
        </w:rPr>
      </w:r>
    </w:p>
  </w:comment>
</w:comments>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Garamond">
    <w:charset w:val="00"/>
    <w:family w:val="roman"/>
    <w:pitch w:val="variable"/>
  </w:font>
  <w:font w:name="Calibri Light">
    <w:charset w:val="00"/>
    <w:family w:val="roman"/>
    <w:pitch w:val="variable"/>
  </w:font>
  <w:font w:name="CG Times">
    <w:charset w:val="00"/>
    <w:family w:val="roman"/>
    <w:pitch w:val="variable"/>
  </w:font>
  <w:font w:name="Segoe UI">
    <w:charset w:val="00"/>
    <w:family w:val="roman"/>
    <w:pitch w:val="variable"/>
  </w:font>
  <w:font w:name="Liberation Sans">
    <w:altName w:val="Arial"/>
    <w:charset w:val="00"/>
    <w:family w:val="swiss"/>
    <w:pitch w:val="variable"/>
  </w:font>
  <w:font w:name="Liberation Sans">
    <w:altName w:val="Arial"/>
    <w:charset w:val="00"/>
    <w:family w:val="roman"/>
    <w:pitch w:val="variable"/>
  </w:font>
  <w:font w:name="Arial">
    <w:charset w:val="00"/>
    <w:family w:val="roman"/>
    <w:pitch w:val="variable"/>
  </w:font>
  <w:font w:name="Times">
    <w:altName w:val="Times New Roman"/>
    <w:charset w:val="00"/>
    <w:family w:val="roman"/>
    <w:pitch w:val="variable"/>
  </w:font>
  <w:font w:name="EUAlbertina">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ind w:right="360" w:hanging="0"/>
      <w:rPr/>
    </w:pPr>
    <w:r>
      <w:rPr/>
      <mc:AlternateContent>
        <mc:Choice Requires="wps">
          <w:drawing>
            <wp:anchor behindDoc="1" distT="0" distB="0" distL="0" distR="0" simplePos="0" locked="0" layoutInCell="1" allowOverlap="1" relativeHeight="11" wp14:anchorId="6337F201">
              <wp:simplePos x="0" y="0"/>
              <wp:positionH relativeFrom="page">
                <wp:posOffset>6176010</wp:posOffset>
              </wp:positionH>
              <wp:positionV relativeFrom="paragraph">
                <wp:posOffset>635</wp:posOffset>
              </wp:positionV>
              <wp:extent cx="309245" cy="183515"/>
              <wp:effectExtent l="0" t="0" r="0" b="0"/>
              <wp:wrapSquare wrapText="largest"/>
              <wp:docPr id="3" name="Zone de texte 1"/>
              <a:graphic xmlns:a="http://schemas.openxmlformats.org/drawingml/2006/main">
                <a:graphicData uri="http://schemas.microsoft.com/office/word/2010/wordprocessingShape">
                  <wps:wsp>
                    <wps:cNvSpPr/>
                    <wps:spPr>
                      <a:xfrm>
                        <a:off x="0" y="0"/>
                        <a:ext cx="308520" cy="182880"/>
                      </a:xfrm>
                      <a:prstGeom prst="rect">
                        <a:avLst/>
                      </a:prstGeom>
                      <a:solidFill>
                        <a:srgbClr val="ffffff"/>
                      </a:solidFill>
                      <a:ln>
                        <a:noFill/>
                      </a:ln>
                    </wps:spPr>
                    <wps:style>
                      <a:lnRef idx="0"/>
                      <a:fillRef idx="0"/>
                      <a:effectRef idx="0"/>
                      <a:fontRef idx="minor"/>
                    </wps:style>
                    <wps:txbx>
                      <w:txbxContent>
                        <w:p>
                          <w:pPr>
                            <w:pStyle w:val="Pieddepage"/>
                            <w:rPr>
                              <w:color w:val="000000"/>
                            </w:rPr>
                          </w:pPr>
                          <w:r>
                            <w:rPr>
                              <w:color w:val="000000"/>
                            </w:rPr>
                            <w:fldChar w:fldCharType="begin"/>
                          </w:r>
                          <w:r>
                            <w:rPr/>
                            <w:instrText> PAGE </w:instrText>
                          </w:r>
                          <w:r>
                            <w:rPr/>
                            <w:fldChar w:fldCharType="separate"/>
                          </w:r>
                          <w:r>
                            <w:rPr/>
                            <w:t>9</w:t>
                          </w:r>
                          <w:r>
                            <w:rPr/>
                            <w:fldChar w:fldCharType="end"/>
                          </w:r>
                        </w:p>
                      </w:txbxContent>
                    </wps:txbx>
                    <wps:bodyPr lIns="0" rIns="0" tIns="0" bIns="0">
                      <a:noAutofit/>
                    </wps:bodyPr>
                  </wps:wsp>
                </a:graphicData>
              </a:graphic>
            </wp:anchor>
          </w:drawing>
        </mc:Choice>
        <mc:Fallback>
          <w:pict>
            <v:rect id="shape_0" ID="Zone de texte 1" fillcolor="white" stroked="f" style="position:absolute;margin-left:486.3pt;margin-top:0.05pt;width:24.25pt;height:14.35pt;mso-position-horizontal-relative:page" wp14:anchorId="6337F201">
              <w10:wrap type="square"/>
              <v:fill o:detectmouseclick="t" type="solid" color2="black"/>
              <v:stroke color="#3465a4" joinstyle="round" endcap="flat"/>
              <v:textbox>
                <w:txbxContent>
                  <w:p>
                    <w:pPr>
                      <w:pStyle w:val="Pieddepage"/>
                      <w:rPr>
                        <w:color w:val="000000"/>
                      </w:rPr>
                    </w:pPr>
                    <w:r>
                      <w:rPr>
                        <w:color w:val="000000"/>
                      </w:rPr>
                      <w:fldChar w:fldCharType="begin"/>
                    </w:r>
                    <w:r>
                      <w:rPr/>
                      <w:instrText> PAGE </w:instrText>
                    </w:r>
                    <w:r>
                      <w:rPr/>
                      <w:fldChar w:fldCharType="separate"/>
                    </w:r>
                    <w:r>
                      <w:rPr/>
                      <w:t>9</w:t>
                    </w:r>
                    <w:r>
                      <w:rPr/>
                      <w:fldChar w:fldCharType="end"/>
                    </w:r>
                  </w:p>
                </w:txbxContent>
              </v:textbox>
            </v:rect>
          </w:pict>
        </mc:Fallback>
      </mc:AlternateContent>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3"/>
      <w:pStyle w:val="Titre2"/>
      <w:numFmt w:val="decimal"/>
      <w:lvlText w:val="%2"/>
      <w:lvlJc w:val="left"/>
      <w:pPr>
        <w:ind w:left="576" w:hanging="576"/>
      </w:pPr>
    </w:lvl>
    <w:lvl w:ilvl="2">
      <w:start w:val="1"/>
      <w:pStyle w:val="Titre3"/>
      <w:numFmt w:val="decimal"/>
      <w:lvlText w:val="%2.%3"/>
      <w:lvlJc w:val="left"/>
      <w:pPr>
        <w:ind w:left="720" w:hanging="720"/>
      </w:pPr>
    </w:lvl>
    <w:lvl w:ilvl="3">
      <w:start w:val="1"/>
      <w:numFmt w:val="none"/>
      <w:suff w:val="nothing"/>
      <w:lvlText w:val=""/>
      <w:lvlJc w:val="left"/>
      <w:pPr>
        <w:ind w:left="0" w:hanging="0"/>
      </w:pPr>
    </w:lvl>
    <w:lvl w:ilvl="4">
      <w:start w:val="1"/>
      <w:pStyle w:val="Titre5"/>
      <w:numFmt w:val="decimal"/>
      <w:lvlText w:val="%2.%3.%5"/>
      <w:lvlJc w:val="left"/>
      <w:pPr>
        <w:ind w:left="1008" w:hanging="1008"/>
      </w:pPr>
    </w:lvl>
    <w:lvl w:ilvl="5">
      <w:start w:val="1"/>
      <w:pStyle w:val="Titre6"/>
      <w:numFmt w:val="decimal"/>
      <w:lvlText w:val="%2.%3.%5.%6"/>
      <w:lvlJc w:val="left"/>
      <w:pPr>
        <w:ind w:left="1152" w:hanging="1152"/>
      </w:pPr>
    </w:lvl>
    <w:lvl w:ilvl="6">
      <w:start w:val="1"/>
      <w:pStyle w:val="Titre7"/>
      <w:numFmt w:val="decimal"/>
      <w:lvlText w:val="%2.%3.%5.%6.%7"/>
      <w:lvlJc w:val="left"/>
      <w:pPr>
        <w:ind w:left="1296" w:hanging="1296"/>
      </w:pPr>
    </w:lvl>
    <w:lvl w:ilvl="7">
      <w:start w:val="1"/>
      <w:pStyle w:val="Titre8"/>
      <w:numFmt w:val="decimal"/>
      <w:lvlText w:val="%2.%3.%5.%6.%7.%8"/>
      <w:lvlJc w:val="left"/>
      <w:pPr>
        <w:ind w:left="1440" w:hanging="1440"/>
      </w:pPr>
    </w:lvl>
    <w:lvl w:ilvl="8">
      <w:start w:val="1"/>
      <w:pStyle w:val="Titre9"/>
      <w:numFmt w:val="decimal"/>
      <w:lvlText w:val="%2.%3.%5.%6.%7.%8.%9"/>
      <w:lvlJc w:val="left"/>
      <w:pPr>
        <w:ind w:left="1584" w:hanging="1584"/>
      </w:pPr>
    </w:lvl>
  </w:abstractNum>
  <w:abstractNum w:abstractNumId="2">
    <w:lvl w:ilvl="0">
      <w:start w:val="2"/>
      <w:numFmt w:val="decimal"/>
      <w:lvlText w:val="%1"/>
      <w:lvlJc w:val="left"/>
      <w:pPr>
        <w:ind w:left="432" w:hanging="432"/>
      </w:pPr>
    </w:lvl>
    <w:lvl w:ilvl="1">
      <w:start w:val="3"/>
      <w:numFmt w:val="decimal"/>
      <w:lvlText w:val="%1.%2"/>
      <w:lvlJc w:val="left"/>
      <w:pPr>
        <w:ind w:left="576" w:hanging="576"/>
      </w:pPr>
    </w:lvl>
    <w:lvl w:ilvl="2">
      <w:start w:val="1"/>
      <w:numFmt w:val="decimal"/>
      <w:lvlText w:val="%1.%2.%3"/>
      <w:lvlJc w:val="left"/>
      <w:pPr>
        <w:ind w:left="720" w:hanging="720"/>
      </w:pPr>
    </w:lvl>
    <w:lvl w:ilvl="3">
      <w:start w:val="1"/>
      <w:numFmt w:val="none"/>
      <w:suff w:val="nothing"/>
      <w:lvlText w:val=""/>
      <w:lvlJc w:val="left"/>
      <w:pPr>
        <w:ind w:left="0" w:hanging="0"/>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abstractNum w:abstractNumId="3">
    <w:lvl w:ilvl="0">
      <w:start w:val="1"/>
      <w:numFmt w:val="bullet"/>
      <w:lvlText w:val=""/>
      <w:lvlJc w:val="left"/>
      <w:pPr>
        <w:ind w:left="0" w:hanging="0"/>
      </w:pPr>
      <w:rPr>
        <w:rFonts w:ascii="Symbol" w:hAnsi="Symbol" w:cs="Symbol" w:hint="default"/>
        <w:sz w:val="22"/>
        <w:rFonts w:cs="Symbol"/>
        <w:lang w:val="fr-FR"/>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ind w:left="720" w:hanging="360"/>
      </w:pPr>
      <w:rPr>
        <w:rFonts w:ascii="Symbol" w:hAnsi="Symbol" w:cs="Symbol" w:hint="default"/>
        <w:sz w:val="22"/>
        <w:szCs w:val="22"/>
        <w:rFonts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lvl w:ilvl="0">
      <w:start w:val="2"/>
      <w:numFmt w:val="upperRoman"/>
      <w:lvlText w:val="%1."/>
      <w:lvlJc w:val="left"/>
      <w:pPr>
        <w:ind w:left="432" w:hanging="432"/>
      </w:pPr>
    </w:lvl>
    <w:lvl w:ilvl="1">
      <w:start w:val="3"/>
      <w:numFmt w:val="decimal"/>
      <w:lvlText w:val="%1.%2"/>
      <w:lvlJc w:val="left"/>
      <w:pPr>
        <w:ind w:left="860" w:hanging="576"/>
      </w:pPr>
    </w:lvl>
    <w:lvl w:ilvl="2">
      <w:start w:val="1"/>
      <w:numFmt w:val="decimal"/>
      <w:lvlText w:val="%1.%2.%3"/>
      <w:lvlJc w:val="left"/>
      <w:pPr>
        <w:ind w:left="720" w:hanging="720"/>
      </w:pPr>
    </w:lvl>
    <w:lvl w:ilvl="3">
      <w:start w:val="1"/>
      <w:numFmt w:val="none"/>
      <w:suff w:val="nothing"/>
      <w:lvlText w:val=""/>
      <w:lvlJc w:val="left"/>
      <w:pPr>
        <w:ind w:left="0" w:hanging="0"/>
      </w:pPr>
    </w:lvl>
    <w:lvl w:ilvl="4">
      <w:start w:val="1"/>
      <w:numFmt w:val="decimal"/>
      <w:lvlText w:val="%1.%2.%3.%5"/>
      <w:lvlJc w:val="left"/>
      <w:pPr>
        <w:ind w:left="1008" w:hanging="1008"/>
      </w:pPr>
    </w:lvl>
    <w:lvl w:ilvl="5">
      <w:start w:val="1"/>
      <w:numFmt w:val="decimal"/>
      <w:lvlText w:val="%1.%2.%3.%5.%6"/>
      <w:lvlJc w:val="left"/>
      <w:pPr>
        <w:ind w:left="1152" w:hanging="1152"/>
      </w:pPr>
    </w:lvl>
    <w:lvl w:ilvl="6">
      <w:start w:val="1"/>
      <w:numFmt w:val="decimal"/>
      <w:lvlText w:val="%1.%2.%3.%5.%6.%7"/>
      <w:lvlJc w:val="left"/>
      <w:pPr>
        <w:ind w:left="1296" w:hanging="1296"/>
      </w:pPr>
    </w:lvl>
    <w:lvl w:ilvl="7">
      <w:start w:val="1"/>
      <w:numFmt w:val="decimal"/>
      <w:lvlText w:val="%1.%2.%3.%5.%6.%7.%8"/>
      <w:lvlJc w:val="left"/>
      <w:pPr>
        <w:ind w:left="1440" w:hanging="1440"/>
      </w:pPr>
    </w:lvl>
    <w:lvl w:ilvl="8">
      <w:start w:val="1"/>
      <w:numFmt w:val="decimal"/>
      <w:lvlText w:val="%1.%2.%3.%5.%6.%7.%8.%9"/>
      <w:lvlJc w:val="left"/>
      <w:pPr>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0" w:qFormat="1"/>
    <w:lsdException w:name="heading 2" w:uiPriority="0"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iPriority="0"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c91133"/>
    <w:pPr>
      <w:widowControl w:val="false"/>
      <w:bidi w:val="0"/>
      <w:jc w:val="left"/>
    </w:pPr>
    <w:rPr>
      <w:rFonts w:ascii="Calibri" w:hAnsi="Calibri" w:eastAsia="Calibri" w:cs="" w:asciiTheme="minorHAnsi" w:cstheme="minorBidi" w:eastAsiaTheme="minorHAnsi" w:hAnsiTheme="minorHAnsi"/>
      <w:color w:val="auto"/>
      <w:kern w:val="0"/>
      <w:sz w:val="24"/>
      <w:szCs w:val="22"/>
      <w:lang w:val="fr-FR" w:eastAsia="en-US" w:bidi="ar-SA"/>
    </w:rPr>
  </w:style>
  <w:style w:type="paragraph" w:styleId="Titre1">
    <w:name w:val="Heading 1"/>
    <w:basedOn w:val="Normal"/>
    <w:next w:val="Normal"/>
    <w:link w:val="Titre1Car"/>
    <w:autoRedefine/>
    <w:qFormat/>
    <w:rsid w:val="00be21af"/>
    <w:pPr>
      <w:keepNext w:val="true"/>
      <w:keepLines/>
      <w:tabs>
        <w:tab w:val="clear" w:pos="708"/>
        <w:tab w:val="left" w:pos="1134" w:leader="none"/>
      </w:tabs>
      <w:spacing w:before="240" w:after="0"/>
      <w:jc w:val="center"/>
      <w:outlineLvl w:val="0"/>
    </w:pPr>
    <w:rPr>
      <w:rFonts w:ascii="Garamond" w:hAnsi="Garamond" w:eastAsia="" w:cs="" w:cstheme="majorBidi" w:eastAsiaTheme="majorEastAsia"/>
      <w:b/>
      <w:smallCaps/>
      <w:sz w:val="32"/>
      <w:szCs w:val="32"/>
    </w:rPr>
  </w:style>
  <w:style w:type="paragraph" w:styleId="Titre2">
    <w:name w:val="Heading 2"/>
    <w:basedOn w:val="Normal"/>
    <w:next w:val="Normal"/>
    <w:link w:val="Titre2Car1"/>
    <w:autoRedefine/>
    <w:unhideWhenUsed/>
    <w:qFormat/>
    <w:rsid w:val="007f3469"/>
    <w:pPr>
      <w:keepNext w:val="true"/>
      <w:keepLines/>
      <w:numPr>
        <w:ilvl w:val="1"/>
        <w:numId w:val="1"/>
      </w:numPr>
      <w:tabs>
        <w:tab w:val="clear" w:pos="708"/>
        <w:tab w:val="left" w:pos="1134" w:leader="none"/>
      </w:tabs>
      <w:spacing w:before="40" w:after="0"/>
      <w:jc w:val="both"/>
      <w:outlineLvl w:val="1"/>
    </w:pPr>
    <w:rPr>
      <w:rFonts w:ascii="Garamond" w:hAnsi="Garamond" w:eastAsia="" w:cs="" w:cstheme="majorBidi" w:eastAsiaTheme="majorEastAsia"/>
      <w:b/>
      <w:smallCaps/>
      <w:szCs w:val="26"/>
    </w:rPr>
  </w:style>
  <w:style w:type="paragraph" w:styleId="Titre3">
    <w:name w:val="Heading 3"/>
    <w:basedOn w:val="Normal"/>
    <w:next w:val="Normal"/>
    <w:link w:val="Titre3Car"/>
    <w:autoRedefine/>
    <w:uiPriority w:val="9"/>
    <w:unhideWhenUsed/>
    <w:qFormat/>
    <w:rsid w:val="004d594e"/>
    <w:pPr>
      <w:keepNext w:val="true"/>
      <w:keepLines/>
      <w:numPr>
        <w:ilvl w:val="2"/>
        <w:numId w:val="1"/>
      </w:numPr>
      <w:tabs>
        <w:tab w:val="clear" w:pos="708"/>
        <w:tab w:val="left" w:pos="1701" w:leader="none"/>
      </w:tabs>
      <w:spacing w:before="40" w:after="0"/>
      <w:jc w:val="both"/>
      <w:outlineLvl w:val="2"/>
    </w:pPr>
    <w:rPr>
      <w:rFonts w:ascii="Garamond" w:hAnsi="Garamond" w:eastAsia="" w:cs="" w:cstheme="majorBidi" w:eastAsiaTheme="majorEastAsia"/>
      <w:b/>
      <w:smallCaps/>
      <w:szCs w:val="24"/>
    </w:rPr>
  </w:style>
  <w:style w:type="paragraph" w:styleId="Titre4">
    <w:name w:val="Heading 4"/>
    <w:basedOn w:val="Normal"/>
    <w:next w:val="Normal"/>
    <w:link w:val="Titre4Car"/>
    <w:autoRedefine/>
    <w:uiPriority w:val="9"/>
    <w:unhideWhenUsed/>
    <w:qFormat/>
    <w:rsid w:val="00c64993"/>
    <w:pPr>
      <w:keepNext w:val="true"/>
      <w:keepLines/>
      <w:tabs>
        <w:tab w:val="clear" w:pos="708"/>
        <w:tab w:val="left" w:pos="1704" w:leader="none"/>
      </w:tabs>
      <w:spacing w:before="40" w:after="0"/>
      <w:outlineLvl w:val="3"/>
    </w:pPr>
    <w:rPr>
      <w:rFonts w:ascii="Garamond" w:hAnsi="Garamond" w:eastAsia="" w:cs="" w:cstheme="majorBidi" w:eastAsiaTheme="majorEastAsia"/>
      <w:iCs/>
      <w:u w:val="single"/>
    </w:rPr>
  </w:style>
  <w:style w:type="paragraph" w:styleId="Titre5">
    <w:name w:val="Heading 5"/>
    <w:basedOn w:val="Normal"/>
    <w:next w:val="Normal"/>
    <w:link w:val="Titre5Car"/>
    <w:uiPriority w:val="9"/>
    <w:semiHidden/>
    <w:unhideWhenUsed/>
    <w:qFormat/>
    <w:rsid w:val="00c64993"/>
    <w:pPr>
      <w:keepNext w:val="true"/>
      <w:keepLines/>
      <w:numPr>
        <w:ilvl w:val="4"/>
        <w:numId w:val="1"/>
      </w:numPr>
      <w:spacing w:before="40" w:after="0"/>
      <w:outlineLvl w:val="4"/>
    </w:pPr>
    <w:rPr>
      <w:rFonts w:ascii="Calibri Light" w:hAnsi="Calibri Light" w:eastAsia="" w:cs="" w:asciiTheme="majorHAnsi" w:cstheme="majorBidi" w:eastAsiaTheme="majorEastAsia" w:hAnsiTheme="majorHAnsi"/>
      <w:color w:val="2E74B5" w:themeColor="accent1" w:themeShade="bf"/>
    </w:rPr>
  </w:style>
  <w:style w:type="paragraph" w:styleId="Titre6">
    <w:name w:val="Heading 6"/>
    <w:basedOn w:val="Normal"/>
    <w:next w:val="Normal"/>
    <w:link w:val="Titre6Car"/>
    <w:uiPriority w:val="9"/>
    <w:semiHidden/>
    <w:unhideWhenUsed/>
    <w:qFormat/>
    <w:rsid w:val="00c64993"/>
    <w:pPr>
      <w:keepNext w:val="true"/>
      <w:keepLines/>
      <w:numPr>
        <w:ilvl w:val="5"/>
        <w:numId w:val="1"/>
      </w:numPr>
      <w:spacing w:before="40" w:after="0"/>
      <w:outlineLvl w:val="5"/>
    </w:pPr>
    <w:rPr>
      <w:rFonts w:ascii="Calibri Light" w:hAnsi="Calibri Light" w:eastAsia="" w:cs="" w:asciiTheme="majorHAnsi" w:cstheme="majorBidi" w:eastAsiaTheme="majorEastAsia" w:hAnsiTheme="majorHAnsi"/>
      <w:color w:val="1F4D78" w:themeColor="accent1" w:themeShade="7f"/>
    </w:rPr>
  </w:style>
  <w:style w:type="paragraph" w:styleId="Titre7">
    <w:name w:val="Heading 7"/>
    <w:basedOn w:val="Normal"/>
    <w:next w:val="Normal"/>
    <w:link w:val="Titre7Car"/>
    <w:uiPriority w:val="9"/>
    <w:semiHidden/>
    <w:unhideWhenUsed/>
    <w:qFormat/>
    <w:rsid w:val="00c64993"/>
    <w:pPr>
      <w:keepNext w:val="true"/>
      <w:keepLines/>
      <w:numPr>
        <w:ilvl w:val="6"/>
        <w:numId w:val="1"/>
      </w:numPr>
      <w:spacing w:before="40" w:after="0"/>
      <w:outlineLvl w:val="6"/>
    </w:pPr>
    <w:rPr>
      <w:rFonts w:ascii="Calibri Light" w:hAnsi="Calibri Light" w:eastAsia="" w:cs="" w:asciiTheme="majorHAnsi" w:cstheme="majorBidi" w:eastAsiaTheme="majorEastAsia" w:hAnsiTheme="majorHAnsi"/>
      <w:i/>
      <w:iCs/>
      <w:color w:val="1F4D78" w:themeColor="accent1" w:themeShade="7f"/>
    </w:rPr>
  </w:style>
  <w:style w:type="paragraph" w:styleId="Titre8">
    <w:name w:val="Heading 8"/>
    <w:basedOn w:val="Normal"/>
    <w:next w:val="Normal"/>
    <w:link w:val="Titre8Car"/>
    <w:uiPriority w:val="9"/>
    <w:semiHidden/>
    <w:unhideWhenUsed/>
    <w:qFormat/>
    <w:rsid w:val="00c64993"/>
    <w:pPr>
      <w:keepNext w:val="true"/>
      <w:keepLines/>
      <w:numPr>
        <w:ilvl w:val="7"/>
        <w:numId w:val="1"/>
      </w:numPr>
      <w:spacing w:before="40" w:after="0"/>
      <w:outlineLvl w:val="7"/>
    </w:pPr>
    <w:rPr>
      <w:rFonts w:ascii="Calibri Light" w:hAnsi="Calibri Light" w:eastAsia="" w:cs="" w:asciiTheme="majorHAnsi" w:cstheme="majorBidi" w:eastAsiaTheme="majorEastAsia" w:hAnsiTheme="majorHAnsi"/>
      <w:color w:val="272727" w:themeColor="text1" w:themeTint="d8"/>
      <w:sz w:val="21"/>
      <w:szCs w:val="21"/>
    </w:rPr>
  </w:style>
  <w:style w:type="paragraph" w:styleId="Titre9">
    <w:name w:val="Heading 9"/>
    <w:basedOn w:val="Normal"/>
    <w:next w:val="Normal"/>
    <w:link w:val="Titre9Car"/>
    <w:uiPriority w:val="9"/>
    <w:semiHidden/>
    <w:unhideWhenUsed/>
    <w:qFormat/>
    <w:rsid w:val="00c64993"/>
    <w:pPr>
      <w:keepNext w:val="true"/>
      <w:keepLines/>
      <w:numPr>
        <w:ilvl w:val="8"/>
        <w:numId w:val="1"/>
      </w:numPr>
      <w:spacing w:before="40" w:after="0"/>
      <w:outlineLvl w:val="8"/>
    </w:pPr>
    <w:rPr>
      <w:rFonts w:ascii="Calibri Light" w:hAnsi="Calibri Light" w:eastAsia="" w:cs="" w:asciiTheme="majorHAnsi" w:cstheme="majorBidi" w:eastAsiaTheme="majorEastAsia" w:hAnsiTheme="majorHAnsi"/>
      <w:i/>
      <w:iCs/>
      <w:color w:val="272727" w:themeColor="text1" w:themeTint="d8"/>
      <w:sz w:val="21"/>
      <w:szCs w:val="21"/>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qFormat/>
    <w:rsid w:val="00be21af"/>
    <w:rPr>
      <w:rFonts w:ascii="Garamond" w:hAnsi="Garamond" w:eastAsia="" w:cs="" w:cstheme="majorBidi" w:eastAsiaTheme="majorEastAsia"/>
      <w:b/>
      <w:smallCaps/>
      <w:sz w:val="32"/>
      <w:szCs w:val="32"/>
    </w:rPr>
  </w:style>
  <w:style w:type="character" w:styleId="Titre2Car" w:customStyle="1">
    <w:name w:val="Titre 2 Car"/>
    <w:basedOn w:val="DefaultParagraphFont"/>
    <w:link w:val="Titre21"/>
    <w:qFormat/>
    <w:rsid w:val="00c91133"/>
    <w:rPr>
      <w:rFonts w:ascii="CG Times" w:hAnsi="CG Times" w:eastAsia="Times New Roman" w:cs="CG Times"/>
      <w:b/>
      <w:szCs w:val="20"/>
      <w:u w:val="single"/>
      <w:lang w:eastAsia="zh-CN"/>
    </w:rPr>
  </w:style>
  <w:style w:type="character" w:styleId="LienInternet" w:customStyle="1">
    <w:name w:val="Lien Internet"/>
    <w:rsid w:val="001c4557"/>
    <w:rPr>
      <w:color w:val="000080"/>
      <w:u w:val="single"/>
    </w:rPr>
  </w:style>
  <w:style w:type="character" w:styleId="Pagenumber">
    <w:name w:val="page number"/>
    <w:basedOn w:val="DefaultParagraphFont"/>
    <w:qFormat/>
    <w:rsid w:val="00c91133"/>
    <w:rPr/>
  </w:style>
  <w:style w:type="character" w:styleId="Strong">
    <w:name w:val="Strong"/>
    <w:uiPriority w:val="22"/>
    <w:qFormat/>
    <w:rsid w:val="00c91133"/>
    <w:rPr>
      <w:b/>
      <w:bCs/>
    </w:rPr>
  </w:style>
  <w:style w:type="character" w:styleId="CommentaireCar" w:customStyle="1">
    <w:name w:val="Commentaire Car"/>
    <w:link w:val="Commentaire"/>
    <w:uiPriority w:val="99"/>
    <w:semiHidden/>
    <w:qFormat/>
    <w:rsid w:val="00c91133"/>
    <w:rPr>
      <w:rFonts w:ascii="CG Times" w:hAnsi="CG Times" w:cs="CG Times"/>
      <w:lang w:eastAsia="zh-CN"/>
    </w:rPr>
  </w:style>
  <w:style w:type="character" w:styleId="PieddepageCar" w:customStyle="1">
    <w:name w:val="Pied de page Car"/>
    <w:basedOn w:val="DefaultParagraphFont"/>
    <w:link w:val="Pieddepage"/>
    <w:qFormat/>
    <w:rsid w:val="00c91133"/>
    <w:rPr>
      <w:rFonts w:ascii="CG Times" w:hAnsi="CG Times" w:eastAsia="Times New Roman" w:cs="CG Times"/>
      <w:sz w:val="24"/>
      <w:szCs w:val="20"/>
      <w:lang w:eastAsia="zh-CN"/>
    </w:rPr>
  </w:style>
  <w:style w:type="character" w:styleId="Annotationreference">
    <w:name w:val="annotation reference"/>
    <w:uiPriority w:val="99"/>
    <w:semiHidden/>
    <w:unhideWhenUsed/>
    <w:qFormat/>
    <w:rsid w:val="00c91133"/>
    <w:rPr>
      <w:sz w:val="16"/>
      <w:szCs w:val="16"/>
    </w:rPr>
  </w:style>
  <w:style w:type="character" w:styleId="CommentaireCar1" w:customStyle="1">
    <w:name w:val="Commentaire Car1"/>
    <w:basedOn w:val="DefaultParagraphFont"/>
    <w:uiPriority w:val="99"/>
    <w:semiHidden/>
    <w:qFormat/>
    <w:rsid w:val="00c91133"/>
    <w:rPr>
      <w:rFonts w:ascii="CG Times" w:hAnsi="CG Times" w:eastAsia="Times New Roman" w:cs="CG Times"/>
      <w:sz w:val="20"/>
      <w:szCs w:val="20"/>
      <w:lang w:eastAsia="zh-CN"/>
    </w:rPr>
  </w:style>
  <w:style w:type="character" w:styleId="CorpsdetexteCar" w:customStyle="1">
    <w:name w:val="Corps de texte Car"/>
    <w:basedOn w:val="DefaultParagraphFont"/>
    <w:link w:val="Corpsdetexte"/>
    <w:uiPriority w:val="99"/>
    <w:qFormat/>
    <w:rsid w:val="00c91133"/>
    <w:rPr>
      <w:rFonts w:ascii="CG Times" w:hAnsi="CG Times" w:eastAsia="Times New Roman" w:cs="CG Times"/>
      <w:sz w:val="24"/>
      <w:szCs w:val="20"/>
      <w:lang w:eastAsia="zh-CN"/>
    </w:rPr>
  </w:style>
  <w:style w:type="character" w:styleId="TextedebullesCar" w:customStyle="1">
    <w:name w:val="Texte de bulles Car"/>
    <w:basedOn w:val="DefaultParagraphFont"/>
    <w:link w:val="Textedebulles"/>
    <w:uiPriority w:val="99"/>
    <w:semiHidden/>
    <w:qFormat/>
    <w:rsid w:val="00c91133"/>
    <w:rPr>
      <w:rFonts w:ascii="Segoe UI" w:hAnsi="Segoe UI" w:eastAsia="Times New Roman" w:cs="Segoe UI"/>
      <w:sz w:val="18"/>
      <w:szCs w:val="18"/>
      <w:lang w:eastAsia="zh-CN"/>
    </w:rPr>
  </w:style>
  <w:style w:type="character" w:styleId="ListLabel1" w:customStyle="1">
    <w:name w:val="ListLabel 1"/>
    <w:qFormat/>
    <w:rPr>
      <w:rFonts w:ascii="Garamond" w:hAnsi="Garamond" w:cs="Times New Roman"/>
      <w:sz w:val="22"/>
      <w:szCs w:val="22"/>
    </w:rPr>
  </w:style>
  <w:style w:type="character" w:styleId="ListLabel2" w:customStyle="1">
    <w:name w:val="ListLabel 2"/>
    <w:qFormat/>
    <w:rPr>
      <w:rFonts w:ascii="Garamond" w:hAnsi="Garamond" w:cs="Symbol"/>
      <w:sz w:val="22"/>
      <w:szCs w:val="22"/>
    </w:rPr>
  </w:style>
  <w:style w:type="character" w:styleId="ListLabel3" w:customStyle="1">
    <w:name w:val="ListLabel 3"/>
    <w:qFormat/>
    <w:rPr>
      <w:rFonts w:ascii="Garamond" w:hAnsi="Garamond" w:cs="Symbol"/>
      <w:sz w:val="18"/>
      <w:lang w:val="fr-FR"/>
    </w:rPr>
  </w:style>
  <w:style w:type="character" w:styleId="ListLabel4" w:customStyle="1">
    <w:name w:val="ListLabel 4"/>
    <w:qFormat/>
    <w:rPr>
      <w:rFonts w:ascii="Garamond" w:hAnsi="Garamond" w:cs="Symbol"/>
      <w:sz w:val="22"/>
      <w:szCs w:val="22"/>
    </w:rPr>
  </w:style>
  <w:style w:type="character" w:styleId="LienInternetvisit" w:customStyle="1">
    <w:name w:val="Lien Internet visité"/>
    <w:rPr>
      <w:color w:val="800080"/>
      <w:u w:val="single"/>
    </w:rPr>
  </w:style>
  <w:style w:type="character" w:styleId="ObjetducommentaireCar" w:customStyle="1">
    <w:name w:val="Objet du commentaire Car"/>
    <w:basedOn w:val="CommentaireCar"/>
    <w:link w:val="Objetducommentaire"/>
    <w:uiPriority w:val="99"/>
    <w:semiHidden/>
    <w:qFormat/>
    <w:rsid w:val="00433ff2"/>
    <w:rPr>
      <w:rFonts w:ascii="CG Times" w:hAnsi="CG Times" w:eastAsia="Times New Roman" w:cs="CG Times"/>
      <w:b/>
      <w:bCs/>
      <w:szCs w:val="20"/>
      <w:lang w:eastAsia="zh-CN"/>
    </w:rPr>
  </w:style>
  <w:style w:type="character" w:styleId="Surlignage" w:customStyle="1">
    <w:name w:val="surlignage"/>
    <w:basedOn w:val="DefaultParagraphFont"/>
    <w:qFormat/>
    <w:rsid w:val="00677ef9"/>
    <w:rPr/>
  </w:style>
  <w:style w:type="character" w:styleId="Titre2Car1" w:customStyle="1">
    <w:name w:val="Titre 2 Car1"/>
    <w:basedOn w:val="DefaultParagraphFont"/>
    <w:link w:val="Titre2"/>
    <w:qFormat/>
    <w:rsid w:val="007f3469"/>
    <w:rPr>
      <w:rFonts w:ascii="Garamond" w:hAnsi="Garamond" w:eastAsia="" w:cs="" w:cstheme="majorBidi" w:eastAsiaTheme="majorEastAsia"/>
      <w:b/>
      <w:smallCaps/>
      <w:sz w:val="24"/>
      <w:szCs w:val="26"/>
      <w:lang w:eastAsia="zh-CN"/>
    </w:rPr>
  </w:style>
  <w:style w:type="character" w:styleId="Titre3Car" w:customStyle="1">
    <w:name w:val="Titre 3 Car"/>
    <w:basedOn w:val="DefaultParagraphFont"/>
    <w:link w:val="Titre3"/>
    <w:uiPriority w:val="9"/>
    <w:qFormat/>
    <w:rsid w:val="004d594e"/>
    <w:rPr>
      <w:rFonts w:ascii="Garamond" w:hAnsi="Garamond" w:eastAsia="" w:cs="" w:cstheme="majorBidi" w:eastAsiaTheme="majorEastAsia"/>
      <w:b/>
      <w:smallCaps/>
      <w:sz w:val="24"/>
      <w:szCs w:val="24"/>
      <w:lang w:eastAsia="zh-CN"/>
    </w:rPr>
  </w:style>
  <w:style w:type="character" w:styleId="Titre4Car" w:customStyle="1">
    <w:name w:val="Titre 4 Car"/>
    <w:basedOn w:val="DefaultParagraphFont"/>
    <w:link w:val="Titre4"/>
    <w:uiPriority w:val="9"/>
    <w:qFormat/>
    <w:rsid w:val="00c64993"/>
    <w:rPr>
      <w:rFonts w:ascii="Garamond" w:hAnsi="Garamond" w:eastAsia="" w:cs="" w:cstheme="majorBidi" w:eastAsiaTheme="majorEastAsia"/>
      <w:iCs/>
      <w:sz w:val="24"/>
      <w:szCs w:val="20"/>
      <w:u w:val="single"/>
      <w:lang w:eastAsia="zh-CN"/>
    </w:rPr>
  </w:style>
  <w:style w:type="character" w:styleId="ListLabel5" w:customStyle="1">
    <w:name w:val="ListLabel 5"/>
    <w:qFormat/>
    <w:rPr>
      <w:rFonts w:ascii="Garamond" w:hAnsi="Garamond" w:cs="Times New Roman"/>
      <w:sz w:val="22"/>
      <w:szCs w:val="22"/>
    </w:rPr>
  </w:style>
  <w:style w:type="character" w:styleId="ListLabel6" w:customStyle="1">
    <w:name w:val="ListLabel 6"/>
    <w:qFormat/>
    <w:rPr>
      <w:rFonts w:ascii="Garamond" w:hAnsi="Garamond" w:cs="Symbol"/>
      <w:sz w:val="22"/>
      <w:szCs w:val="22"/>
    </w:rPr>
  </w:style>
  <w:style w:type="character" w:styleId="ListLabel7" w:customStyle="1">
    <w:name w:val="ListLabel 7"/>
    <w:qFormat/>
    <w:rPr>
      <w:rFonts w:ascii="Garamond" w:hAnsi="Garamond" w:cs="Symbol"/>
      <w:sz w:val="18"/>
      <w:lang w:val="fr-FR"/>
    </w:rPr>
  </w:style>
  <w:style w:type="character" w:styleId="ListLabel8" w:customStyle="1">
    <w:name w:val="ListLabel 8"/>
    <w:qFormat/>
    <w:rPr>
      <w:rFonts w:ascii="Garamond" w:hAnsi="Garamond" w:cs="Symbol"/>
      <w:sz w:val="22"/>
      <w:szCs w:val="22"/>
    </w:rPr>
  </w:style>
  <w:style w:type="character" w:styleId="ListLabel9" w:customStyle="1">
    <w:name w:val="ListLabel 9"/>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19" w:customStyle="1">
    <w:name w:val="ListLabel 19"/>
    <w:qFormat/>
    <w:rPr>
      <w:rFonts w:ascii="Times New Roman" w:hAnsi="Times New Roman"/>
      <w:sz w:val="22"/>
      <w:szCs w:val="22"/>
    </w:rPr>
  </w:style>
  <w:style w:type="character" w:styleId="Accentuation">
    <w:name w:val="Accentuation"/>
    <w:qFormat/>
    <w:rPr>
      <w:i/>
      <w:iCs/>
    </w:rPr>
  </w:style>
  <w:style w:type="character" w:styleId="Caractresdenumrotation" w:customStyle="1">
    <w:name w:val="Caractères de numérotation"/>
    <w:qFormat/>
    <w:rPr/>
  </w:style>
  <w:style w:type="character" w:styleId="CitationCar" w:customStyle="1">
    <w:name w:val="Citation Car"/>
    <w:basedOn w:val="DefaultParagraphFont"/>
    <w:link w:val="Citation"/>
    <w:uiPriority w:val="29"/>
    <w:qFormat/>
    <w:rsid w:val="001c4557"/>
    <w:rPr>
      <w:rFonts w:ascii="CG Times" w:hAnsi="CG Times" w:eastAsia="Times New Roman" w:cs="CG Times"/>
      <w:i/>
      <w:iCs/>
      <w:color w:val="404040" w:themeColor="text1" w:themeTint="bf"/>
      <w:sz w:val="24"/>
      <w:szCs w:val="20"/>
      <w:lang w:eastAsia="zh-CN"/>
    </w:rPr>
  </w:style>
  <w:style w:type="character" w:styleId="Titre5Car" w:customStyle="1">
    <w:name w:val="Titre 5 Car"/>
    <w:basedOn w:val="DefaultParagraphFont"/>
    <w:link w:val="Titre5"/>
    <w:uiPriority w:val="9"/>
    <w:semiHidden/>
    <w:qFormat/>
    <w:rsid w:val="00c64993"/>
    <w:rPr>
      <w:rFonts w:ascii="Calibri Light" w:hAnsi="Calibri Light" w:eastAsia="" w:cs="" w:asciiTheme="majorHAnsi" w:cstheme="majorBidi" w:eastAsiaTheme="majorEastAsia" w:hAnsiTheme="majorHAnsi"/>
      <w:color w:val="2E74B5" w:themeColor="accent1" w:themeShade="bf"/>
      <w:sz w:val="24"/>
      <w:szCs w:val="20"/>
      <w:lang w:eastAsia="zh-CN"/>
    </w:rPr>
  </w:style>
  <w:style w:type="character" w:styleId="Titre6Car" w:customStyle="1">
    <w:name w:val="Titre 6 Car"/>
    <w:basedOn w:val="DefaultParagraphFont"/>
    <w:link w:val="Titre6"/>
    <w:uiPriority w:val="9"/>
    <w:semiHidden/>
    <w:qFormat/>
    <w:rsid w:val="00c64993"/>
    <w:rPr>
      <w:rFonts w:ascii="Calibri Light" w:hAnsi="Calibri Light" w:eastAsia="" w:cs="" w:asciiTheme="majorHAnsi" w:cstheme="majorBidi" w:eastAsiaTheme="majorEastAsia" w:hAnsiTheme="majorHAnsi"/>
      <w:color w:val="1F4D78" w:themeColor="accent1" w:themeShade="7f"/>
      <w:sz w:val="24"/>
      <w:szCs w:val="20"/>
      <w:lang w:eastAsia="zh-CN"/>
    </w:rPr>
  </w:style>
  <w:style w:type="character" w:styleId="Titre7Car" w:customStyle="1">
    <w:name w:val="Titre 7 Car"/>
    <w:basedOn w:val="DefaultParagraphFont"/>
    <w:link w:val="Titre7"/>
    <w:uiPriority w:val="9"/>
    <w:semiHidden/>
    <w:qFormat/>
    <w:rsid w:val="00c64993"/>
    <w:rPr>
      <w:rFonts w:ascii="Calibri Light" w:hAnsi="Calibri Light" w:eastAsia="" w:cs="" w:asciiTheme="majorHAnsi" w:cstheme="majorBidi" w:eastAsiaTheme="majorEastAsia" w:hAnsiTheme="majorHAnsi"/>
      <w:i/>
      <w:iCs/>
      <w:color w:val="1F4D78" w:themeColor="accent1" w:themeShade="7f"/>
      <w:sz w:val="24"/>
      <w:szCs w:val="20"/>
      <w:lang w:eastAsia="zh-CN"/>
    </w:rPr>
  </w:style>
  <w:style w:type="character" w:styleId="Titre8Car" w:customStyle="1">
    <w:name w:val="Titre 8 Car"/>
    <w:basedOn w:val="DefaultParagraphFont"/>
    <w:link w:val="Titre8"/>
    <w:uiPriority w:val="9"/>
    <w:semiHidden/>
    <w:qFormat/>
    <w:rsid w:val="00c64993"/>
    <w:rPr>
      <w:rFonts w:ascii="Calibri Light" w:hAnsi="Calibri Light" w:eastAsia="" w:cs="" w:asciiTheme="majorHAnsi" w:cstheme="majorBidi" w:eastAsiaTheme="majorEastAsia" w:hAnsiTheme="majorHAnsi"/>
      <w:color w:val="272727" w:themeColor="text1" w:themeTint="d8"/>
      <w:sz w:val="21"/>
      <w:szCs w:val="21"/>
      <w:lang w:eastAsia="zh-CN"/>
    </w:rPr>
  </w:style>
  <w:style w:type="character" w:styleId="Titre9Car" w:customStyle="1">
    <w:name w:val="Titre 9 Car"/>
    <w:basedOn w:val="DefaultParagraphFont"/>
    <w:link w:val="Titre9"/>
    <w:uiPriority w:val="9"/>
    <w:semiHidden/>
    <w:qFormat/>
    <w:rsid w:val="00c64993"/>
    <w:rPr>
      <w:rFonts w:ascii="Calibri Light" w:hAnsi="Calibri Light" w:eastAsia="" w:cs="" w:asciiTheme="majorHAnsi" w:cstheme="majorBidi" w:eastAsiaTheme="majorEastAsia" w:hAnsiTheme="majorHAnsi"/>
      <w:i/>
      <w:iCs/>
      <w:color w:val="272727" w:themeColor="text1" w:themeTint="d8"/>
      <w:sz w:val="21"/>
      <w:szCs w:val="21"/>
      <w:lang w:eastAsia="zh-CN"/>
    </w:rPr>
  </w:style>
  <w:style w:type="character" w:styleId="ListLabel20" w:customStyle="1">
    <w:name w:val="ListLabel 20"/>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21" w:customStyle="1">
    <w:name w:val="ListLabel 21"/>
    <w:qFormat/>
    <w:rPr>
      <w:rFonts w:cs="Symbol"/>
      <w:sz w:val="22"/>
      <w:szCs w:val="22"/>
    </w:rPr>
  </w:style>
  <w:style w:type="character" w:styleId="ListLabel22" w:customStyle="1">
    <w:name w:val="ListLabel 22"/>
    <w:qFormat/>
    <w:rPr>
      <w:rFonts w:ascii="Garamond" w:hAnsi="Garamond" w:cs="Symbol"/>
      <w:sz w:val="18"/>
      <w:lang w:val="fr-FR"/>
    </w:rPr>
  </w:style>
  <w:style w:type="character" w:styleId="ListLabel23" w:customStyle="1">
    <w:name w:val="ListLabel 23"/>
    <w:qFormat/>
    <w:rPr>
      <w:rFonts w:ascii="Garamond" w:hAnsi="Garamond" w:cs="Symbol"/>
      <w:sz w:val="22"/>
      <w:szCs w:val="22"/>
    </w:rPr>
  </w:style>
  <w:style w:type="character" w:styleId="ListLabel24" w:customStyle="1">
    <w:name w:val="ListLabel 24"/>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25" w:customStyle="1">
    <w:name w:val="ListLabel 25"/>
    <w:qFormat/>
    <w:rPr>
      <w:rFonts w:ascii="Times New Roman" w:hAnsi="Times New Roman" w:cs="Times New Roman"/>
      <w:sz w:val="22"/>
      <w:szCs w:val="22"/>
    </w:rPr>
  </w:style>
  <w:style w:type="character" w:styleId="ListLabel26" w:customStyle="1">
    <w:name w:val="ListLabel 26"/>
    <w:qFormat/>
    <w:rPr>
      <w:rFonts w:ascii="Garamond" w:hAnsi="Garamond" w:eastAsia="" w:eastAsiaTheme="majorEastAsia"/>
      <w:bCs/>
      <w:sz w:val="22"/>
      <w:szCs w:val="22"/>
    </w:rPr>
  </w:style>
  <w:style w:type="character" w:styleId="ListLabel27" w:customStyle="1">
    <w:name w:val="ListLabel 27"/>
    <w:qFormat/>
    <w:rPr>
      <w:rFonts w:cs="Symbol"/>
      <w:sz w:val="22"/>
      <w:szCs w:val="22"/>
    </w:rPr>
  </w:style>
  <w:style w:type="character" w:styleId="ListLabel28" w:customStyle="1">
    <w:name w:val="ListLabel 28"/>
    <w:qFormat/>
    <w:rPr>
      <w:rFonts w:ascii="Garamond" w:hAnsi="Garamond" w:cs="Symbol"/>
      <w:sz w:val="18"/>
      <w:lang w:val="fr-FR"/>
    </w:rPr>
  </w:style>
  <w:style w:type="character" w:styleId="ListLabel29" w:customStyle="1">
    <w:name w:val="ListLabel 29"/>
    <w:qFormat/>
    <w:rPr>
      <w:rFonts w:ascii="Garamond" w:hAnsi="Garamond" w:cs="Symbol"/>
      <w:sz w:val="22"/>
      <w:szCs w:val="22"/>
    </w:rPr>
  </w:style>
  <w:style w:type="character" w:styleId="ListLabel30" w:customStyle="1">
    <w:name w:val="ListLabel 30"/>
    <w:qFormat/>
    <w:rPr>
      <w:b w:val="false"/>
      <w:bCs w:val="false"/>
      <w:i w:val="false"/>
      <w:iCs w:val="false"/>
      <w:caps w:val="false"/>
      <w:smallCaps w:val="false"/>
      <w:strike w:val="false"/>
      <w:dstrike w:val="false"/>
      <w:outline w:val="false"/>
      <w:shadow w:val="false"/>
      <w:emboss w:val="false"/>
      <w:imprint w:val="false"/>
      <w:vanish w:val="false"/>
      <w:spacing w:val="0"/>
      <w:kern w:val="0"/>
      <w:position w:val="0"/>
      <w:sz w:val="24"/>
      <w:sz w:val="24"/>
      <w:u w:val="none"/>
      <w:effect w:val="none"/>
      <w:vertAlign w:val="baseline"/>
      <w:em w:val="none"/>
    </w:rPr>
  </w:style>
  <w:style w:type="character" w:styleId="ListLabel31" w:customStyle="1">
    <w:name w:val="ListLabel 31"/>
    <w:qFormat/>
    <w:rPr>
      <w:rFonts w:ascii="Garamond" w:hAnsi="Garamond" w:eastAsia="Times New Roman" w:cs="Times New Roman"/>
      <w:b/>
      <w:bCs/>
      <w:sz w:val="22"/>
      <w:szCs w:val="22"/>
    </w:rPr>
  </w:style>
  <w:style w:type="character" w:styleId="ListLabel32" w:customStyle="1">
    <w:name w:val="ListLabel 32"/>
    <w:qFormat/>
    <w:rPr>
      <w:i/>
      <w:iCs/>
    </w:rPr>
  </w:style>
  <w:style w:type="character" w:styleId="ListLabel33" w:customStyle="1">
    <w:name w:val="ListLabel 33"/>
    <w:qFormat/>
    <w:rPr>
      <w:rFonts w:ascii="Garamond" w:hAnsi="Garamond" w:eastAsia="" w:eastAsiaTheme="majorEastAsia"/>
      <w:bCs/>
      <w:sz w:val="22"/>
      <w:szCs w:val="22"/>
    </w:rPr>
  </w:style>
  <w:style w:type="character" w:styleId="ListLabel34" w:customStyle="1">
    <w:name w:val="ListLabel 34"/>
    <w:qFormat/>
    <w:rPr>
      <w:rFonts w:cs="Symbol"/>
      <w:sz w:val="22"/>
      <w:szCs w:val="22"/>
    </w:rPr>
  </w:style>
  <w:style w:type="character" w:styleId="ListLabel35" w:customStyle="1">
    <w:name w:val="ListLabel 35"/>
    <w:qFormat/>
    <w:rPr>
      <w:rFonts w:ascii="Garamond" w:hAnsi="Garamond" w:cs="Symbol"/>
      <w:sz w:val="18"/>
      <w:lang w:val="fr-FR"/>
    </w:rPr>
  </w:style>
  <w:style w:type="character" w:styleId="ListLabel36" w:customStyle="1">
    <w:name w:val="ListLabel 36"/>
    <w:qFormat/>
    <w:rPr>
      <w:rFonts w:ascii="Garamond" w:hAnsi="Garamond" w:cs="Symbol"/>
      <w:sz w:val="22"/>
      <w:szCs w:val="22"/>
    </w:rPr>
  </w:style>
  <w:style w:type="character" w:styleId="ListLabel37" w:customStyle="1">
    <w:name w:val="ListLabel 37"/>
    <w:qFormat/>
    <w:rPr>
      <w:rFonts w:ascii="Garamond" w:hAnsi="Garamond" w:eastAsia="Times New Roman" w:cs="Times New Roman"/>
      <w:b/>
      <w:bCs/>
      <w:sz w:val="22"/>
      <w:szCs w:val="22"/>
    </w:rPr>
  </w:style>
  <w:style w:type="character" w:styleId="ListLabel38" w:customStyle="1">
    <w:name w:val="ListLabel 38"/>
    <w:qFormat/>
    <w:rPr>
      <w:i/>
      <w:iCs/>
    </w:rPr>
  </w:style>
  <w:style w:type="character" w:styleId="ListLabel39" w:customStyle="1">
    <w:name w:val="ListLabel 39"/>
    <w:qFormat/>
    <w:rPr>
      <w:rFonts w:ascii="Garamond" w:hAnsi="Garamond" w:eastAsia="" w:eastAsiaTheme="majorEastAsia"/>
      <w:bCs/>
      <w:sz w:val="22"/>
      <w:szCs w:val="22"/>
    </w:rPr>
  </w:style>
  <w:style w:type="character" w:styleId="ListLabel40" w:customStyle="1">
    <w:name w:val="ListLabel 40"/>
    <w:qFormat/>
    <w:rPr>
      <w:rFonts w:cs="Symbol"/>
      <w:sz w:val="22"/>
      <w:szCs w:val="22"/>
    </w:rPr>
  </w:style>
  <w:style w:type="character" w:styleId="ListLabel41" w:customStyle="1">
    <w:name w:val="ListLabel 41"/>
    <w:qFormat/>
    <w:rPr>
      <w:rFonts w:ascii="Garamond" w:hAnsi="Garamond" w:cs="Symbol"/>
      <w:sz w:val="18"/>
      <w:lang w:val="fr-FR"/>
    </w:rPr>
  </w:style>
  <w:style w:type="character" w:styleId="ListLabel42" w:customStyle="1">
    <w:name w:val="ListLabel 42"/>
    <w:qFormat/>
    <w:rPr>
      <w:rFonts w:ascii="Garamond" w:hAnsi="Garamond" w:cs="Symbol"/>
      <w:sz w:val="22"/>
      <w:szCs w:val="22"/>
    </w:rPr>
  </w:style>
  <w:style w:type="character" w:styleId="ListLabel43" w:customStyle="1">
    <w:name w:val="ListLabel 43"/>
    <w:qFormat/>
    <w:rPr>
      <w:rFonts w:ascii="Garamond" w:hAnsi="Garamond" w:eastAsia="Times New Roman" w:cs="Times New Roman"/>
      <w:b/>
      <w:bCs/>
      <w:sz w:val="22"/>
      <w:szCs w:val="22"/>
    </w:rPr>
  </w:style>
  <w:style w:type="character" w:styleId="ListLabel44" w:customStyle="1">
    <w:name w:val="ListLabel 44"/>
    <w:qFormat/>
    <w:rPr>
      <w:i/>
      <w:iCs/>
    </w:rPr>
  </w:style>
  <w:style w:type="character" w:styleId="ListLabel45" w:customStyle="1">
    <w:name w:val="ListLabel 45"/>
    <w:qFormat/>
    <w:rPr>
      <w:rFonts w:ascii="Garamond" w:hAnsi="Garamond" w:eastAsia="" w:eastAsiaTheme="majorEastAsia"/>
      <w:bCs/>
      <w:sz w:val="22"/>
      <w:szCs w:val="22"/>
    </w:rPr>
  </w:style>
  <w:style w:type="character" w:styleId="ListLabel46" w:customStyle="1">
    <w:name w:val="ListLabel 46"/>
    <w:qFormat/>
    <w:rPr>
      <w:rFonts w:cs="Symbol"/>
      <w:sz w:val="22"/>
      <w:szCs w:val="22"/>
    </w:rPr>
  </w:style>
  <w:style w:type="character" w:styleId="ListLabel47" w:customStyle="1">
    <w:name w:val="ListLabel 47"/>
    <w:qFormat/>
    <w:rPr>
      <w:rFonts w:ascii="Garamond" w:hAnsi="Garamond" w:cs="Symbol"/>
      <w:sz w:val="18"/>
      <w:lang w:val="fr-FR"/>
    </w:rPr>
  </w:style>
  <w:style w:type="character" w:styleId="ListLabel48" w:customStyle="1">
    <w:name w:val="ListLabel 48"/>
    <w:qFormat/>
    <w:rPr>
      <w:rFonts w:ascii="Garamond" w:hAnsi="Garamond" w:cs="Symbol"/>
      <w:sz w:val="22"/>
      <w:szCs w:val="22"/>
    </w:rPr>
  </w:style>
  <w:style w:type="character" w:styleId="ListLabel49" w:customStyle="1">
    <w:name w:val="ListLabel 49"/>
    <w:qFormat/>
    <w:rPr>
      <w:rFonts w:ascii="Garamond" w:hAnsi="Garamond" w:eastAsia="Times New Roman" w:cs="Times New Roman"/>
      <w:b/>
      <w:bCs/>
      <w:sz w:val="22"/>
      <w:szCs w:val="22"/>
    </w:rPr>
  </w:style>
  <w:style w:type="character" w:styleId="ListLabel50" w:customStyle="1">
    <w:name w:val="ListLabel 50"/>
    <w:qFormat/>
    <w:rPr>
      <w:i/>
      <w:iCs/>
    </w:rPr>
  </w:style>
  <w:style w:type="character" w:styleId="ListLabel51" w:customStyle="1">
    <w:name w:val="ListLabel 51"/>
    <w:qFormat/>
    <w:rPr>
      <w:rFonts w:ascii="Garamond" w:hAnsi="Garamond" w:eastAsia="" w:eastAsiaTheme="majorEastAsia"/>
      <w:bCs/>
      <w:sz w:val="22"/>
      <w:szCs w:val="22"/>
    </w:rPr>
  </w:style>
  <w:style w:type="character" w:styleId="ListLabel52" w:customStyle="1">
    <w:name w:val="ListLabel 52"/>
    <w:qFormat/>
    <w:rPr>
      <w:rFonts w:cs="Symbol"/>
      <w:sz w:val="18"/>
      <w:lang w:val="fr-FR"/>
    </w:rPr>
  </w:style>
  <w:style w:type="character" w:styleId="ListLabel53" w:customStyle="1">
    <w:name w:val="ListLabel 53"/>
    <w:qFormat/>
    <w:rPr>
      <w:rFonts w:ascii="Garamond" w:hAnsi="Garamond" w:cs="Symbol"/>
      <w:sz w:val="22"/>
      <w:szCs w:val="22"/>
    </w:rPr>
  </w:style>
  <w:style w:type="character" w:styleId="ListLabel54" w:customStyle="1">
    <w:name w:val="ListLabel 54"/>
    <w:qFormat/>
    <w:rPr>
      <w:i/>
      <w:iCs/>
    </w:rPr>
  </w:style>
  <w:style w:type="character" w:styleId="ListLabel55">
    <w:name w:val="ListLabel 55"/>
    <w:qFormat/>
    <w:rPr>
      <w:rFonts w:ascii="Times New Roman" w:hAnsi="Times New Roman" w:cs="Symbol"/>
      <w:sz w:val="22"/>
      <w:lang w:val="fr-FR"/>
    </w:rPr>
  </w:style>
  <w:style w:type="character" w:styleId="ListLabel56">
    <w:name w:val="ListLabel 56"/>
    <w:qFormat/>
    <w:rPr>
      <w:rFonts w:ascii="Times New Roman" w:hAnsi="Times New Roman" w:cs="Symbol"/>
      <w:sz w:val="22"/>
      <w:szCs w:val="22"/>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link w:val="CorpsdetexteCar"/>
    <w:uiPriority w:val="99"/>
    <w:unhideWhenUsed/>
    <w:rsid w:val="00c91133"/>
    <w:pPr>
      <w:spacing w:before="0" w:after="12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rFonts w:cs="Arial"/>
    </w:rPr>
  </w:style>
  <w:style w:type="paragraph" w:styleId="Titreprincipal">
    <w:name w:val="Title"/>
    <w:basedOn w:val="Normal"/>
    <w:next w:val="Corpsdetexte"/>
    <w:qFormat/>
    <w:pPr>
      <w:keepNext w:val="true"/>
      <w:spacing w:before="240" w:after="120"/>
    </w:pPr>
    <w:rPr>
      <w:rFonts w:ascii="Liberation Sans" w:hAnsi="Liberation Sans" w:eastAsia="Microsoft YaHei" w:cs="Arial"/>
      <w:sz w:val="28"/>
      <w:szCs w:val="28"/>
    </w:rPr>
  </w:style>
  <w:style w:type="paragraph" w:styleId="Caption">
    <w:name w:val="caption"/>
    <w:basedOn w:val="Normal"/>
    <w:qFormat/>
    <w:pPr>
      <w:suppressLineNumbers/>
      <w:spacing w:before="120" w:after="120"/>
    </w:pPr>
    <w:rPr>
      <w:rFonts w:cs="Arial"/>
      <w:i/>
      <w:iCs/>
      <w:szCs w:val="24"/>
    </w:rPr>
  </w:style>
  <w:style w:type="paragraph" w:styleId="Titre21" w:customStyle="1">
    <w:name w:val="Titre 21"/>
    <w:basedOn w:val="Normal"/>
    <w:next w:val="Normal"/>
    <w:link w:val="Titre2Car"/>
    <w:qFormat/>
    <w:rsid w:val="00c91133"/>
    <w:pPr>
      <w:keepNext w:val="true"/>
      <w:spacing w:before="240" w:after="60"/>
    </w:pPr>
    <w:rPr>
      <w:rFonts w:ascii="Arial" w:hAnsi="Arial" w:cs="Arial"/>
      <w:b/>
      <w:i/>
      <w:sz w:val="28"/>
    </w:rPr>
  </w:style>
  <w:style w:type="paragraph" w:styleId="Titre31" w:customStyle="1">
    <w:name w:val="Titre 31"/>
    <w:basedOn w:val="Normal"/>
    <w:next w:val="Normal"/>
    <w:qFormat/>
    <w:rsid w:val="00c91133"/>
    <w:pPr>
      <w:keepNext w:val="true"/>
      <w:spacing w:before="240" w:after="60"/>
    </w:pPr>
    <w:rPr>
      <w:rFonts w:ascii="Arial" w:hAnsi="Arial" w:cs="Arial"/>
      <w:b/>
      <w:sz w:val="26"/>
    </w:rPr>
  </w:style>
  <w:style w:type="paragraph" w:styleId="WWStandard" w:customStyle="1">
    <w:name w:val="WW-Standard"/>
    <w:qFormat/>
    <w:rsid w:val="00c91133"/>
    <w:pPr>
      <w:widowControl w:val="false"/>
      <w:suppressAutoHyphens w:val="true"/>
      <w:bidi w:val="0"/>
      <w:jc w:val="left"/>
      <w:textAlignment w:val="baseline"/>
    </w:pPr>
    <w:rPr>
      <w:rFonts w:ascii="Times" w:hAnsi="Times" w:eastAsia="Times New Roman" w:cs="Times"/>
      <w:color w:val="auto"/>
      <w:kern w:val="0"/>
      <w:sz w:val="24"/>
      <w:szCs w:val="20"/>
      <w:lang w:eastAsia="zh-CN" w:val="fr-FR" w:bidi="ar-SA"/>
    </w:rPr>
  </w:style>
  <w:style w:type="paragraph" w:styleId="NormalWeb">
    <w:name w:val="Normal (Web)"/>
    <w:basedOn w:val="Normal"/>
    <w:uiPriority w:val="99"/>
    <w:qFormat/>
    <w:rsid w:val="00c91133"/>
    <w:pPr>
      <w:spacing w:before="100" w:after="100"/>
    </w:pPr>
    <w:rPr/>
  </w:style>
  <w:style w:type="paragraph" w:styleId="Pieddepage">
    <w:name w:val="Footer"/>
    <w:basedOn w:val="Normal"/>
    <w:link w:val="PieddepageCar"/>
    <w:rsid w:val="00c91133"/>
    <w:pPr>
      <w:suppressLineNumbers/>
      <w:tabs>
        <w:tab w:val="clear" w:pos="708"/>
        <w:tab w:val="center" w:pos="4320" w:leader="none"/>
        <w:tab w:val="right" w:pos="8640" w:leader="none"/>
      </w:tabs>
    </w:pPr>
    <w:rPr/>
  </w:style>
  <w:style w:type="paragraph" w:styleId="Annotationtext">
    <w:name w:val="annotation text"/>
    <w:basedOn w:val="Normal"/>
    <w:link w:val="CommentaireCar"/>
    <w:uiPriority w:val="99"/>
    <w:semiHidden/>
    <w:unhideWhenUsed/>
    <w:qFormat/>
    <w:rsid w:val="00c91133"/>
    <w:pPr/>
    <w:rPr>
      <w:sz w:val="22"/>
    </w:rPr>
  </w:style>
  <w:style w:type="paragraph" w:styleId="BalloonText">
    <w:name w:val="Balloon Text"/>
    <w:basedOn w:val="Normal"/>
    <w:link w:val="TextedebullesCar"/>
    <w:uiPriority w:val="99"/>
    <w:semiHidden/>
    <w:unhideWhenUsed/>
    <w:qFormat/>
    <w:rsid w:val="00c91133"/>
    <w:pPr/>
    <w:rPr>
      <w:rFonts w:ascii="Segoe UI" w:hAnsi="Segoe UI" w:cs="Segoe UI"/>
      <w:sz w:val="18"/>
      <w:szCs w:val="18"/>
    </w:rPr>
  </w:style>
  <w:style w:type="paragraph" w:styleId="Contenudecadre" w:customStyle="1">
    <w:name w:val="Contenu de cadre"/>
    <w:basedOn w:val="Normal"/>
    <w:qFormat/>
    <w:pPr/>
    <w:rPr/>
  </w:style>
  <w:style w:type="paragraph" w:styleId="Contenudetableau" w:customStyle="1">
    <w:name w:val="Contenu de tableau"/>
    <w:basedOn w:val="Normal"/>
    <w:qFormat/>
    <w:pPr>
      <w:suppressLineNumbers/>
    </w:pPr>
    <w:rPr/>
  </w:style>
  <w:style w:type="paragraph" w:styleId="Annotationsubject">
    <w:name w:val="annotation subject"/>
    <w:basedOn w:val="Annotationtext"/>
    <w:link w:val="ObjetducommentaireCar"/>
    <w:uiPriority w:val="99"/>
    <w:semiHidden/>
    <w:unhideWhenUsed/>
    <w:qFormat/>
    <w:rsid w:val="00433ff2"/>
    <w:pPr>
      <w:overflowPunct w:val="true"/>
      <w:textAlignment w:val="baseline"/>
    </w:pPr>
    <w:rPr>
      <w:rFonts w:eastAsia="Times New Roman"/>
      <w:b/>
      <w:bCs/>
      <w:sz w:val="20"/>
      <w:szCs w:val="20"/>
    </w:rPr>
  </w:style>
  <w:style w:type="paragraph" w:styleId="ListParagraph">
    <w:name w:val="List Paragraph"/>
    <w:basedOn w:val="Normal"/>
    <w:uiPriority w:val="34"/>
    <w:qFormat/>
    <w:rsid w:val="00677ef9"/>
    <w:pPr>
      <w:spacing w:before="0" w:after="0"/>
      <w:ind w:left="720" w:hanging="0"/>
      <w:contextualSpacing/>
    </w:pPr>
    <w:rPr/>
  </w:style>
  <w:style w:type="paragraph" w:styleId="Citations" w:customStyle="1">
    <w:name w:val="Citations"/>
    <w:basedOn w:val="Normal"/>
    <w:qFormat/>
    <w:pPr>
      <w:spacing w:before="0" w:after="283"/>
      <w:ind w:left="567" w:right="850" w:hanging="0"/>
      <w:jc w:val="both"/>
    </w:pPr>
    <w:rPr>
      <w:rFonts w:ascii="Times New Roman" w:hAnsi="Times New Roman"/>
      <w:i/>
      <w:iCs/>
      <w:sz w:val="22"/>
    </w:rPr>
  </w:style>
  <w:style w:type="paragraph" w:styleId="Default" w:customStyle="1">
    <w:name w:val="Default"/>
    <w:qFormat/>
    <w:rsid w:val="007f3469"/>
    <w:pPr>
      <w:widowControl/>
      <w:bidi w:val="0"/>
      <w:jc w:val="left"/>
    </w:pPr>
    <w:rPr>
      <w:rFonts w:ascii="EUAlbertina" w:hAnsi="EUAlbertina" w:eastAsia="Times New Roman" w:cs="EUAlbertina"/>
      <w:color w:val="000000"/>
      <w:kern w:val="0"/>
      <w:sz w:val="24"/>
      <w:szCs w:val="24"/>
      <w:lang w:eastAsia="fr-FR" w:val="fr-FR" w:bidi="ar-SA"/>
    </w:rPr>
  </w:style>
  <w:style w:type="paragraph" w:styleId="Quote">
    <w:name w:val="Quote"/>
    <w:basedOn w:val="Normal"/>
    <w:next w:val="Normal"/>
    <w:link w:val="CitationCar"/>
    <w:uiPriority w:val="29"/>
    <w:qFormat/>
    <w:rsid w:val="001c4557"/>
    <w:pPr>
      <w:spacing w:before="200" w:after="160"/>
      <w:ind w:left="864" w:right="864" w:hanging="0"/>
      <w:jc w:val="center"/>
    </w:pPr>
    <w:rPr>
      <w:i/>
      <w:iCs/>
      <w:color w:val="404040" w:themeColor="text1" w:themeTint="bf"/>
    </w:rPr>
  </w:style>
  <w:style w:type="paragraph" w:styleId="Titre10" w:customStyle="1">
    <w:name w:val="Titre 10"/>
    <w:basedOn w:val="Titreprincipal"/>
    <w:qFormat/>
    <w:pPr>
      <w:spacing w:before="60" w:after="60"/>
      <w:outlineLvl w:val="8"/>
    </w:pPr>
    <w:rPr>
      <w:b/>
      <w:bCs/>
      <w:sz w:val="21"/>
      <w:szCs w:val="21"/>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comments" Target="comments.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Relationship Id="rId9" Type="http://schemas.openxmlformats.org/officeDocument/2006/relationships/customXml" Target="../customXml/item2.xml"/><Relationship Id="rId10" Type="http://schemas.openxmlformats.org/officeDocument/2006/relationships/customXml" Target="../customXml/item3.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bb11012738f642eea24032e1255b26ca xmlns="b4262638-f4fa-4d75-95c5-588c84f8b7c3">
      <Terms xmlns="http://schemas.microsoft.com/office/infopath/2007/PartnerControls"/>
    </bb11012738f642eea24032e1255b26ca>
    <PublishingExpirationDate xmlns="http://schemas.microsoft.com/sharepoint/v3" xsi:nil="true"/>
    <PublishingStartDate xmlns="http://schemas.microsoft.com/sharepoint/v3" xsi:nil="true"/>
    <TaxCatchAll xmlns="77cce720-86f9-48c1-9072-e3cd1d397f39"/>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E6988847E691C4E9FF21FD57989272F" ma:contentTypeVersion="4" ma:contentTypeDescription="Crée un document." ma:contentTypeScope="" ma:versionID="ea9169c96ba44f38b7652ee188445276">
  <xsd:schema xmlns:xsd="http://www.w3.org/2001/XMLSchema" xmlns:xs="http://www.w3.org/2001/XMLSchema" xmlns:p="http://schemas.microsoft.com/office/2006/metadata/properties" xmlns:ns1="http://schemas.microsoft.com/sharepoint/v3" xmlns:ns2="b4262638-f4fa-4d75-95c5-588c84f8b7c3" xmlns:ns3="77cce720-86f9-48c1-9072-e3cd1d397f39" targetNamespace="http://schemas.microsoft.com/office/2006/metadata/properties" ma:root="true" ma:fieldsID="2c32b6b742f8da1a91c832c257c0a5ce" ns1:_="" ns2:_="" ns3:_="">
    <xsd:import namespace="http://schemas.microsoft.com/sharepoint/v3"/>
    <xsd:import namespace="b4262638-f4fa-4d75-95c5-588c84f8b7c3"/>
    <xsd:import namespace="77cce720-86f9-48c1-9072-e3cd1d397f39"/>
    <xsd:element name="properties">
      <xsd:complexType>
        <xsd:sequence>
          <xsd:element name="documentManagement">
            <xsd:complexType>
              <xsd:all>
                <xsd:element ref="ns1:PublishingStartDate" minOccurs="0"/>
                <xsd:element ref="ns1:PublishingExpirationDate" minOccurs="0"/>
                <xsd:element ref="ns2:bb11012738f642eea24032e1255b26ca"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262638-f4fa-4d75-95c5-588c84f8b7c3" elementFormDefault="qualified">
    <xsd:import namespace="http://schemas.microsoft.com/office/2006/documentManagement/types"/>
    <xsd:import namespace="http://schemas.microsoft.com/office/infopath/2007/PartnerControls"/>
    <xsd:element name="bb11012738f642eea24032e1255b26ca" ma:index="11" nillable="true" ma:taxonomy="true" ma:internalName="bb11012738f642eea24032e1255b26ca" ma:taxonomyFieldName="Cat_x00e9_gories" ma:displayName="Catégories" ma:fieldId="{bb110127-38f6-42ee-a240-32e1255b26ca}" ma:taxonomyMulti="true" ma:sspId="4796ee7c-6bf2-4c5c-acff-27f991c465f6" ma:termSetId="28d252a7-fc88-4047-a086-ccc5a69ca5a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7cce720-86f9-48c1-9072-e3cd1d397f39" elementFormDefault="qualified">
    <xsd:import namespace="http://schemas.microsoft.com/office/2006/documentManagement/types"/>
    <xsd:import namespace="http://schemas.microsoft.com/office/infopath/2007/PartnerControls"/>
    <xsd:element name="TaxCatchAll" ma:index="12" nillable="true" ma:displayName="Colonne Attraper tout de Taxonomie" ma:hidden="true" ma:list="{83d3b8db-b6f4-4902-a4b0-6d8d74503ac8}" ma:internalName="TaxCatchAll" ma:showField="CatchAllData" ma:web="77cce720-86f9-48c1-9072-e3cd1d397f3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73BB10-3A61-4E4C-A101-7F1100A36180}">
  <ds:schemaRefs>
    <ds:schemaRef ds:uri="http://schemas.microsoft.com/office/2006/documentManagement/types"/>
    <ds:schemaRef ds:uri="http://www.w3.org/XML/1998/namespace"/>
    <ds:schemaRef ds:uri="http://purl.org/dc/elements/1.1/"/>
    <ds:schemaRef ds:uri="b4262638-f4fa-4d75-95c5-588c84f8b7c3"/>
    <ds:schemaRef ds:uri="http://purl.org/dc/terms/"/>
    <ds:schemaRef ds:uri="http://purl.org/dc/dcmitype/"/>
    <ds:schemaRef ds:uri="http://schemas.microsoft.com/sharepoint/v3"/>
    <ds:schemaRef ds:uri="http://schemas.microsoft.com/office/2006/metadata/properties"/>
    <ds:schemaRef ds:uri="http://schemas.microsoft.com/office/infopath/2007/PartnerControls"/>
    <ds:schemaRef ds:uri="http://schemas.openxmlformats.org/package/2006/metadata/core-properties"/>
    <ds:schemaRef ds:uri="77cce720-86f9-48c1-9072-e3cd1d397f39"/>
  </ds:schemaRefs>
</ds:datastoreItem>
</file>

<file path=customXml/itemProps2.xml><?xml version="1.0" encoding="utf-8"?>
<ds:datastoreItem xmlns:ds="http://schemas.openxmlformats.org/officeDocument/2006/customXml" ds:itemID="{AAE6F774-B9C5-4AFA-BF35-32F03F055E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262638-f4fa-4d75-95c5-588c84f8b7c3"/>
    <ds:schemaRef ds:uri="77cce720-86f9-48c1-9072-e3cd1d397f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C2A6368-16BF-4536-9223-A61385591F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6CCF01E7.dotm</Template>
  <TotalTime>9</TotalTime>
  <Application>LibreOffice/6.2.4.2$Windows_X86_64 LibreOffice_project/2412653d852ce75f65fbfa83fb7e7b669a126d64</Application>
  <Pages>9</Pages>
  <Words>3042</Words>
  <Characters>16077</Characters>
  <CharactersWithSpaces>19085</CharactersWithSpaces>
  <Paragraphs>135</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2019-07-31T14:43:00Z</dcterms:created>
  <dc:creator>Gérard SADIK</dc:creator>
  <dc:description/>
  <dc:language>fr-FR</dc:language>
  <cp:lastModifiedBy/>
  <dcterms:modified xsi:type="dcterms:W3CDTF">2019-08-05T10:39:56Z</dcterms:modified>
  <cp:revision>3</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at?gories">
    <vt:lpwstr/>
  </property>
  <property fmtid="{D5CDD505-2E9C-101B-9397-08002B2CF9AE}" pid="4" name="Cat?gories">
    <vt:lpwstr/>
  </property>
  <property fmtid="{D5CDD505-2E9C-101B-9397-08002B2CF9AE}" pid="5" name="Company">
    <vt:lpwstr>Hewlett-Packard Company</vt:lpwstr>
  </property>
  <property fmtid="{D5CDD505-2E9C-101B-9397-08002B2CF9AE}" pid="6" name="ContentTypeId">
    <vt:lpwstr>0x010100AE6988847E691C4E9FF21FD57989272F</vt:lpwstr>
  </property>
  <property fmtid="{D5CDD505-2E9C-101B-9397-08002B2CF9AE}" pid="7" name="DocSecurity">
    <vt:i4>0</vt:i4>
  </property>
  <property fmtid="{D5CDD505-2E9C-101B-9397-08002B2CF9AE}" pid="8" name="HyperlinksChanged">
    <vt:bool>0</vt:bool>
  </property>
  <property fmtid="{D5CDD505-2E9C-101B-9397-08002B2CF9AE}" pid="9" name="LinksUpToDate">
    <vt:bool>0</vt:bool>
  </property>
  <property fmtid="{D5CDD505-2E9C-101B-9397-08002B2CF9AE}" pid="10" name="ScaleCrop">
    <vt:bool>0</vt:bool>
  </property>
  <property fmtid="{D5CDD505-2E9C-101B-9397-08002B2CF9AE}" pid="11" name="ShareDoc">
    <vt:bool>0</vt:bool>
  </property>
</Properties>
</file>