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  Nom</w:t>
      </w:r>
    </w:p>
    <w:p>
      <w:pPr>
        <w:pStyle w:val="Corps"/>
        <w:jc w:val="both"/>
      </w:pPr>
      <w:r>
        <w:rPr>
          <w:rtl w:val="0"/>
          <w:lang w:val="fr-FR"/>
        </w:rPr>
        <w:t>Adresse</w:t>
      </w:r>
    </w:p>
    <w:p>
      <w:pPr>
        <w:pStyle w:val="Corps"/>
        <w:jc w:val="both"/>
      </w:pPr>
      <w:r>
        <w:rPr>
          <w:rtl w:val="0"/>
          <w:lang w:val="fr-FR"/>
        </w:rPr>
        <w:t>Email</w:t>
      </w:r>
    </w:p>
    <w:p>
      <w:pPr>
        <w:pStyle w:val="Corps"/>
        <w:jc w:val="both"/>
      </w:pPr>
    </w:p>
    <w:p>
      <w:pPr>
        <w:pStyle w:val="Corps"/>
        <w:jc w:val="right"/>
      </w:pP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>OFII</w:t>
      </w:r>
    </w:p>
    <w:p>
      <w:pPr>
        <w:pStyle w:val="Corps"/>
        <w:jc w:val="right"/>
      </w:pPr>
      <w:r>
        <w:rPr>
          <w:rtl w:val="0"/>
          <w:lang w:val="fr-FR"/>
        </w:rPr>
        <w:t xml:space="preserve">44 rue Bargue </w:t>
      </w:r>
    </w:p>
    <w:p>
      <w:pPr>
        <w:pStyle w:val="Corps"/>
        <w:jc w:val="right"/>
      </w:pPr>
      <w:r>
        <w:rPr>
          <w:rtl w:val="0"/>
          <w:lang w:val="fr-FR"/>
        </w:rPr>
        <w:t xml:space="preserve">75015 Paris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Objet  recours administratif contre la d</w:t>
      </w:r>
      <w:r>
        <w:rPr>
          <w:rtl w:val="0"/>
        </w:rPr>
        <w:t>é</w:t>
      </w:r>
      <w:r>
        <w:rPr>
          <w:rtl w:val="0"/>
        </w:rPr>
        <w:t>cision de refus des conditions d</w:t>
      </w:r>
      <w:r>
        <w:rPr>
          <w:rtl w:val="0"/>
        </w:rPr>
        <w:t>’</w:t>
      </w:r>
      <w:r>
        <w:rPr>
          <w:rtl w:val="0"/>
        </w:rPr>
        <w:t>accueil sur le fondement de l</w:t>
      </w:r>
      <w:r>
        <w:rPr>
          <w:rtl w:val="0"/>
        </w:rPr>
        <w:t>’</w:t>
      </w:r>
      <w:r>
        <w:rPr>
          <w:rtl w:val="0"/>
        </w:rPr>
        <w:t>article L. 551-15 du CESEDA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Monsieur le directeur,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ral, </w:t>
      </w:r>
    </w:p>
    <w:p>
      <w:pPr>
        <w:pStyle w:val="Corps"/>
        <w:bidi w:val="0"/>
      </w:pPr>
      <w:r>
        <w:rPr>
          <w:rtl w:val="0"/>
        </w:rPr>
        <w:t>Je viens par la pr</w:t>
      </w:r>
      <w:r>
        <w:rPr>
          <w:rtl w:val="0"/>
        </w:rPr>
        <w:t>é</w:t>
      </w:r>
      <w:r>
        <w:rPr>
          <w:rtl w:val="0"/>
        </w:rPr>
        <w:t>sente formuler un recours administratif obligatoire contre la d</w:t>
      </w:r>
      <w:r>
        <w:rPr>
          <w:rtl w:val="0"/>
        </w:rPr>
        <w:t>é</w:t>
      </w:r>
      <w:r>
        <w:rPr>
          <w:rtl w:val="0"/>
        </w:rPr>
        <w:t>cision de refus prises sur le fondement de l</w:t>
      </w:r>
      <w:r>
        <w:rPr>
          <w:rtl w:val="0"/>
        </w:rPr>
        <w:t>’</w:t>
      </w:r>
      <w:r>
        <w:rPr>
          <w:rtl w:val="0"/>
        </w:rPr>
        <w:t>article L. 551-15 du CESEDA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une demande d</w:t>
      </w:r>
      <w:r>
        <w:rPr>
          <w:rtl w:val="0"/>
        </w:rPr>
        <w:t>’</w:t>
      </w:r>
      <w:r>
        <w:rPr>
          <w:rtl w:val="0"/>
        </w:rPr>
        <w:t>asile le aupr</w:t>
      </w:r>
      <w:r>
        <w:rPr>
          <w:rtl w:val="0"/>
        </w:rPr>
        <w:t>è</w:t>
      </w:r>
      <w:r>
        <w:rPr>
          <w:rtl w:val="0"/>
        </w:rPr>
        <w:t>s de la structure de premier accueil des demandeurs d</w:t>
      </w:r>
      <w:r>
        <w:rPr>
          <w:rtl w:val="0"/>
        </w:rPr>
        <w:t>’</w:t>
      </w:r>
      <w:r>
        <w:rPr>
          <w:rtl w:val="0"/>
        </w:rPr>
        <w:t xml:space="preserve">asile le </w:t>
        <w:tab/>
      </w:r>
    </w:p>
    <w:p>
      <w:pPr>
        <w:pStyle w:val="Corps"/>
        <w:bidi w:val="0"/>
      </w:pPr>
      <w:r>
        <w:rPr>
          <w:rtl w:val="0"/>
        </w:rPr>
        <w:t xml:space="preserve">Ma demande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enregistr</w:t>
      </w:r>
      <w:r>
        <w:rPr>
          <w:rtl w:val="0"/>
        </w:rPr>
        <w:t>é</w:t>
      </w:r>
      <w:r>
        <w:rPr>
          <w:rtl w:val="0"/>
        </w:rPr>
        <w:t>e par le pr</w:t>
      </w:r>
      <w:r>
        <w:rPr>
          <w:rtl w:val="0"/>
        </w:rPr>
        <w:t>é</w:t>
      </w:r>
      <w:r>
        <w:rPr>
          <w:rtl w:val="0"/>
        </w:rPr>
        <w:t xml:space="preserve">fet le </w:t>
        <w:tab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OFII a pris une d</w:t>
      </w:r>
      <w:r>
        <w:rPr>
          <w:rtl w:val="0"/>
        </w:rPr>
        <w:t>é</w:t>
      </w:r>
      <w:r>
        <w:rPr>
          <w:rtl w:val="0"/>
        </w:rPr>
        <w:t xml:space="preserve">cision de refus le </w:t>
        <w:tab/>
        <w:tab/>
        <w:t>motiv</w:t>
      </w:r>
      <w:r>
        <w:rPr>
          <w:rtl w:val="0"/>
        </w:rPr>
        <w:t>é</w:t>
      </w:r>
      <w:r>
        <w:rPr>
          <w:rtl w:val="0"/>
        </w:rPr>
        <w:t>e comme suit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sur l</w:t>
      </w:r>
      <w:r>
        <w:rPr>
          <w:rtl w:val="0"/>
        </w:rPr>
        <w:t>’</w:t>
      </w:r>
      <w:r>
        <w:rPr>
          <w:rtl w:val="0"/>
        </w:rPr>
        <w:t>absence d</w:t>
      </w:r>
      <w:r>
        <w:rPr>
          <w:rtl w:val="0"/>
        </w:rPr>
        <w:t>’</w:t>
      </w:r>
      <w:r>
        <w:rPr>
          <w:rtl w:val="0"/>
        </w:rPr>
        <w:t>information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information pr</w:t>
      </w:r>
      <w:r>
        <w:rPr>
          <w:rtl w:val="0"/>
        </w:rPr>
        <w:t>é</w:t>
      </w:r>
      <w:r>
        <w:rPr>
          <w:rtl w:val="0"/>
        </w:rPr>
        <w:t>vue par l</w:t>
      </w:r>
      <w:r>
        <w:rPr>
          <w:rtl w:val="0"/>
        </w:rPr>
        <w:t>’</w:t>
      </w:r>
      <w:r>
        <w:rPr>
          <w:rtl w:val="0"/>
        </w:rPr>
        <w:t>article L. 551-10 du CESEDA n</w:t>
      </w:r>
      <w:r>
        <w:rPr>
          <w:rtl w:val="0"/>
        </w:rPr>
        <w:t>’</w:t>
      </w:r>
      <w:r>
        <w:rPr>
          <w:rtl w:val="0"/>
        </w:rPr>
        <w:t xml:space="preserve">a pas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fournie par l</w:t>
      </w:r>
      <w:r>
        <w:rPr>
          <w:rtl w:val="0"/>
        </w:rPr>
        <w:t>’</w:t>
      </w:r>
      <w:r>
        <w:rPr>
          <w:rtl w:val="0"/>
        </w:rPr>
        <w:t>OFII , ni l</w:t>
      </w:r>
      <w:r>
        <w:rPr>
          <w:rtl w:val="0"/>
        </w:rPr>
        <w:t>’</w:t>
      </w:r>
      <w:r>
        <w:rPr>
          <w:rtl w:val="0"/>
        </w:rPr>
        <w:t>offre des conditions d</w:t>
      </w:r>
      <w:r>
        <w:rPr>
          <w:rtl w:val="0"/>
        </w:rPr>
        <w:t>’</w:t>
      </w:r>
      <w:r>
        <w:rPr>
          <w:rtl w:val="0"/>
        </w:rPr>
        <w:t>accueil en application de l</w:t>
      </w:r>
      <w:r>
        <w:rPr>
          <w:rtl w:val="0"/>
        </w:rPr>
        <w:t>’</w:t>
      </w:r>
      <w:r>
        <w:rPr>
          <w:rtl w:val="0"/>
        </w:rPr>
        <w:t>article L. 551-8 du code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B) absence d</w:t>
      </w:r>
      <w:r>
        <w:rPr>
          <w:rtl w:val="0"/>
        </w:rPr>
        <w:t>’</w:t>
      </w:r>
      <w:r>
        <w:rPr>
          <w:rtl w:val="0"/>
        </w:rPr>
        <w:t>examen de la vuln</w:t>
      </w:r>
      <w:r>
        <w:rPr>
          <w:rtl w:val="0"/>
        </w:rPr>
        <w:t>é</w:t>
      </w:r>
      <w:r>
        <w:rPr>
          <w:rtl w:val="0"/>
        </w:rPr>
        <w:t>rabilit</w:t>
      </w:r>
      <w:r>
        <w:rPr>
          <w:rtl w:val="0"/>
        </w:rPr>
        <w:t xml:space="preserve">é </w:t>
      </w:r>
      <w:r>
        <w:rPr>
          <w:rtl w:val="0"/>
        </w:rPr>
        <w:t>en application de l</w:t>
      </w:r>
      <w:r>
        <w:rPr>
          <w:rtl w:val="0"/>
        </w:rPr>
        <w:t>’</w:t>
      </w:r>
      <w:r>
        <w:rPr>
          <w:rtl w:val="0"/>
        </w:rPr>
        <w:t>article L. 522-1 du CESEDA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OFII n</w:t>
      </w:r>
      <w:r>
        <w:rPr>
          <w:rtl w:val="0"/>
        </w:rPr>
        <w:t>’</w:t>
      </w:r>
      <w:r>
        <w:rPr>
          <w:rtl w:val="0"/>
        </w:rPr>
        <w:t>a pas proc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 xml:space="preserve">é à </w:t>
      </w:r>
      <w:r>
        <w:rPr>
          <w:rtl w:val="0"/>
        </w:rPr>
        <w:t xml:space="preserve">une </w:t>
      </w:r>
      <w:r>
        <w:rPr>
          <w:rtl w:val="0"/>
        </w:rPr>
        <w:t>é</w:t>
      </w:r>
      <w:r>
        <w:rPr>
          <w:rtl w:val="0"/>
        </w:rPr>
        <w:t>valuation de la vuln</w:t>
      </w:r>
      <w:r>
        <w:rPr>
          <w:rtl w:val="0"/>
        </w:rPr>
        <w:t>é</w:t>
      </w:r>
      <w:r>
        <w:rPr>
          <w:rtl w:val="0"/>
        </w:rPr>
        <w:t>rabilit</w:t>
      </w:r>
      <w:r>
        <w:rPr>
          <w:rtl w:val="0"/>
        </w:rPr>
        <w:t xml:space="preserve">é </w:t>
      </w:r>
      <w:r>
        <w:rPr>
          <w:rtl w:val="0"/>
        </w:rPr>
        <w:t>en application de l</w:t>
      </w:r>
      <w:r>
        <w:rPr>
          <w:rtl w:val="0"/>
        </w:rPr>
        <w:t>’</w:t>
      </w:r>
      <w:r>
        <w:rPr>
          <w:rtl w:val="0"/>
        </w:rPr>
        <w:t>article L. 522-1 du CESEDA par un agent d</w:t>
      </w:r>
      <w:r>
        <w:rPr>
          <w:rtl w:val="0"/>
        </w:rPr>
        <w:t>û</w:t>
      </w:r>
      <w:r>
        <w:rPr>
          <w:rtl w:val="0"/>
        </w:rPr>
        <w:t>ment qualifi</w:t>
      </w:r>
      <w:r>
        <w:rPr>
          <w:rtl w:val="0"/>
        </w:rPr>
        <w:t xml:space="preserve">é </w:t>
      </w:r>
      <w:r>
        <w:rPr>
          <w:rtl w:val="0"/>
        </w:rPr>
        <w:t>ayant suivi une formation sp</w:t>
      </w:r>
      <w:r>
        <w:rPr>
          <w:rtl w:val="0"/>
        </w:rPr>
        <w:t>é</w:t>
      </w:r>
      <w:r>
        <w:rPr>
          <w:rtl w:val="0"/>
        </w:rPr>
        <w:t>cifique conform</w:t>
      </w:r>
      <w:r>
        <w:rPr>
          <w:rtl w:val="0"/>
        </w:rPr>
        <w:t>é</w:t>
      </w:r>
      <w:r>
        <w:rPr>
          <w:rtl w:val="0"/>
        </w:rPr>
        <w:t xml:space="preserve">ment </w:t>
      </w:r>
      <w:r>
        <w:rPr>
          <w:rtl w:val="0"/>
        </w:rPr>
        <w:t xml:space="preserve">à </w:t>
      </w:r>
      <w:r>
        <w:rPr>
          <w:rtl w:val="0"/>
        </w:rPr>
        <w:t>la loi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En cons</w:t>
      </w:r>
      <w:r>
        <w:rPr>
          <w:rtl w:val="0"/>
        </w:rPr>
        <w:t>é</w:t>
      </w:r>
      <w:r>
        <w:rPr>
          <w:rtl w:val="0"/>
        </w:rPr>
        <w:t>quence, la proc</w:t>
      </w:r>
      <w:r>
        <w:rPr>
          <w:rtl w:val="0"/>
        </w:rPr>
        <w:t>é</w:t>
      </w:r>
      <w:r>
        <w:rPr>
          <w:rtl w:val="0"/>
        </w:rPr>
        <w:t>dure est irr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</w:rPr>
        <w:t>è</w:t>
      </w:r>
      <w:r>
        <w:rPr>
          <w:rtl w:val="0"/>
        </w:rPr>
        <w:t xml:space="preserve">re. </w:t>
      </w:r>
    </w:p>
    <w:p>
      <w:pPr>
        <w:pStyle w:val="Corps"/>
        <w:bidi w:val="0"/>
      </w:pPr>
    </w:p>
    <w:p>
      <w:pPr>
        <w:pStyle w:val="Corps"/>
        <w:numPr>
          <w:ilvl w:val="0"/>
          <w:numId w:val="3"/>
        </w:numPr>
        <w:bidi w:val="0"/>
      </w:pPr>
      <w:r>
        <w:rPr>
          <w:rtl w:val="0"/>
        </w:rPr>
        <w:t>refus de l</w:t>
      </w:r>
      <w:r>
        <w:rPr>
          <w:rtl w:val="0"/>
        </w:rPr>
        <w:t>’</w:t>
      </w:r>
      <w:r>
        <w:rPr>
          <w:rtl w:val="0"/>
        </w:rPr>
        <w:t>orientation r</w:t>
      </w:r>
      <w:r>
        <w:rPr>
          <w:rtl w:val="0"/>
        </w:rPr>
        <w:t>é</w:t>
      </w:r>
      <w:r>
        <w:rPr>
          <w:rtl w:val="0"/>
        </w:rPr>
        <w:t>gionale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Les dispositions de la loi ne sont pas conformes au droit de l</w:t>
      </w:r>
      <w:r>
        <w:rPr>
          <w:rtl w:val="0"/>
        </w:rPr>
        <w:t>’</w:t>
      </w:r>
      <w:r>
        <w:rPr>
          <w:rtl w:val="0"/>
        </w:rPr>
        <w:t>Union car l</w:t>
      </w:r>
      <w:r>
        <w:rPr>
          <w:rtl w:val="0"/>
        </w:rPr>
        <w:t>’</w:t>
      </w:r>
      <w:r>
        <w:rPr>
          <w:rtl w:val="0"/>
        </w:rPr>
        <w:t>article 20 de la directive 2013/33/UE ne pr</w:t>
      </w:r>
      <w:r>
        <w:rPr>
          <w:rtl w:val="0"/>
        </w:rPr>
        <w:t>é</w:t>
      </w:r>
      <w:r>
        <w:rPr>
          <w:rtl w:val="0"/>
        </w:rPr>
        <w:t>voit pas la limitation ou le retrait des conditions mat</w:t>
      </w:r>
      <w:r>
        <w:rPr>
          <w:rtl w:val="0"/>
        </w:rPr>
        <w:t>é</w:t>
      </w:r>
      <w:r>
        <w:rPr>
          <w:rtl w:val="0"/>
        </w:rPr>
        <w:t>rielles d</w:t>
      </w:r>
      <w:r>
        <w:rPr>
          <w:rtl w:val="0"/>
        </w:rPr>
        <w:t>’</w:t>
      </w:r>
      <w:r>
        <w:rPr>
          <w:rtl w:val="0"/>
        </w:rPr>
        <w:t xml:space="preserve">accueil dans ce cas de figure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B) demande tardive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OFII a consid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 xml:space="preserve">é </w:t>
      </w:r>
      <w:r>
        <w:rPr>
          <w:rtl w:val="0"/>
        </w:rPr>
        <w:t xml:space="preserve">que ma demande </w:t>
      </w:r>
      <w:r>
        <w:rPr>
          <w:rtl w:val="0"/>
        </w:rPr>
        <w:t>é</w:t>
      </w:r>
      <w:r>
        <w:rPr>
          <w:rtl w:val="0"/>
        </w:rPr>
        <w:t>tait d</w:t>
      </w:r>
      <w:r>
        <w:rPr>
          <w:rtl w:val="0"/>
        </w:rPr>
        <w:t>é</w:t>
      </w:r>
      <w:r>
        <w:rPr>
          <w:rtl w:val="0"/>
        </w:rPr>
        <w:t>pos</w:t>
      </w:r>
      <w:r>
        <w:rPr>
          <w:rtl w:val="0"/>
        </w:rPr>
        <w:t>é</w:t>
      </w:r>
      <w:r>
        <w:rPr>
          <w:rtl w:val="0"/>
        </w:rPr>
        <w:t>e plus de 90 jours apr</w:t>
      </w:r>
      <w:r>
        <w:rPr>
          <w:rtl w:val="0"/>
        </w:rPr>
        <w:t>è</w:t>
      </w:r>
      <w:r>
        <w:rPr>
          <w:rtl w:val="0"/>
        </w:rPr>
        <w:t>s mon arriv</w:t>
      </w:r>
      <w:r>
        <w:rPr>
          <w:rtl w:val="0"/>
        </w:rPr>
        <w:t>é</w:t>
      </w:r>
      <w:r>
        <w:rPr>
          <w:rtl w:val="0"/>
        </w:rPr>
        <w:t>e sur le territoire</w:t>
      </w:r>
    </w:p>
    <w:p>
      <w:pPr>
        <w:pStyle w:val="Corps"/>
        <w:bidi w:val="0"/>
      </w:pPr>
      <w:r>
        <w:rPr>
          <w:rtl w:val="0"/>
        </w:rPr>
        <w:t>Or, les dispositions de la loi ne sont pas conformes au droit de l</w:t>
      </w:r>
      <w:r>
        <w:rPr>
          <w:rtl w:val="0"/>
        </w:rPr>
        <w:t>’</w:t>
      </w:r>
      <w:r>
        <w:rPr>
          <w:rtl w:val="0"/>
        </w:rPr>
        <w:t>Union qui ne pr</w:t>
      </w:r>
      <w:r>
        <w:rPr>
          <w:rtl w:val="0"/>
        </w:rPr>
        <w:t>é</w:t>
      </w:r>
      <w:r>
        <w:rPr>
          <w:rtl w:val="0"/>
        </w:rPr>
        <w:t>voit dans ce cas qu</w:t>
      </w:r>
      <w:r>
        <w:rPr>
          <w:rtl w:val="0"/>
        </w:rPr>
        <w:t>’</w:t>
      </w:r>
      <w:r>
        <w:rPr>
          <w:rtl w:val="0"/>
        </w:rPr>
        <w:t>une limitation des conditions d</w:t>
      </w:r>
      <w:r>
        <w:rPr>
          <w:rtl w:val="0"/>
        </w:rPr>
        <w:t>’</w:t>
      </w:r>
      <w:r>
        <w:rPr>
          <w:rtl w:val="0"/>
        </w:rPr>
        <w:t xml:space="preserve">accueil </w:t>
      </w:r>
    </w:p>
    <w:p>
      <w:pPr>
        <w:pStyle w:val="Corps"/>
        <w:bidi w:val="0"/>
      </w:pPr>
      <w:r>
        <w:rPr>
          <w:rtl w:val="0"/>
        </w:rPr>
        <w:t>c) demandes de r</w:t>
      </w:r>
      <w:r>
        <w:rPr>
          <w:rtl w:val="0"/>
        </w:rPr>
        <w:t>é</w:t>
      </w:r>
      <w:r>
        <w:rPr>
          <w:rtl w:val="0"/>
        </w:rPr>
        <w:t xml:space="preserve">examen </w:t>
      </w:r>
    </w:p>
    <w:p>
      <w:pPr>
        <w:pStyle w:val="Corps"/>
        <w:bidi w:val="0"/>
      </w:pPr>
      <w:r>
        <w:rPr>
          <w:rtl w:val="0"/>
        </w:rPr>
        <w:t>Les dispositions de la loi ne sont pas conformes au droit de l</w:t>
      </w:r>
      <w:r>
        <w:rPr>
          <w:rtl w:val="0"/>
        </w:rPr>
        <w:t>’</w:t>
      </w:r>
      <w:r>
        <w:rPr>
          <w:rtl w:val="0"/>
        </w:rPr>
        <w:t>Union qui ne pr</w:t>
      </w:r>
      <w:r>
        <w:rPr>
          <w:rtl w:val="0"/>
        </w:rPr>
        <w:t>é</w:t>
      </w:r>
      <w:r>
        <w:rPr>
          <w:rtl w:val="0"/>
        </w:rPr>
        <w:t>voit qu</w:t>
      </w:r>
      <w:r>
        <w:rPr>
          <w:rtl w:val="0"/>
        </w:rPr>
        <w:t>’</w:t>
      </w:r>
      <w:r>
        <w:rPr>
          <w:rtl w:val="0"/>
        </w:rPr>
        <w:t>une limitation et dans des cas exceptionnels un retrait de ces conditions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Votre d</w:t>
      </w:r>
      <w:r>
        <w:rPr>
          <w:rtl w:val="0"/>
        </w:rPr>
        <w:t>é</w:t>
      </w:r>
      <w:r>
        <w:rPr>
          <w:rtl w:val="0"/>
        </w:rPr>
        <w:t>cision appliquant des dispositions non conformes au droit de l</w:t>
      </w:r>
      <w:r>
        <w:rPr>
          <w:rtl w:val="0"/>
        </w:rPr>
        <w:t>’</w:t>
      </w:r>
      <w:r>
        <w:rPr>
          <w:rtl w:val="0"/>
        </w:rPr>
        <w:t xml:space="preserve">Union qui ne peuvent donc </w:t>
      </w:r>
      <w:r>
        <w:rPr>
          <w:rtl w:val="0"/>
        </w:rPr>
        <w:t>ê</w:t>
      </w:r>
      <w:r>
        <w:rPr>
          <w:rtl w:val="0"/>
        </w:rPr>
        <w:t>tre appliqu</w:t>
      </w:r>
      <w:r>
        <w:rPr>
          <w:rtl w:val="0"/>
        </w:rPr>
        <w:t>é</w:t>
      </w:r>
      <w:r>
        <w:rPr>
          <w:rtl w:val="0"/>
        </w:rPr>
        <w:t>e sera donc r</w:t>
      </w:r>
      <w:r>
        <w:rPr>
          <w:rtl w:val="0"/>
        </w:rPr>
        <w:t>é</w:t>
      </w:r>
      <w:r>
        <w:rPr>
          <w:rtl w:val="0"/>
        </w:rPr>
        <w:t>form</w:t>
      </w:r>
      <w:r>
        <w:rPr>
          <w:rtl w:val="0"/>
        </w:rPr>
        <w:t>é</w:t>
      </w:r>
      <w:r>
        <w:rPr>
          <w:rtl w:val="0"/>
        </w:rPr>
        <w:t xml:space="preserve">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 vous prie d</w:t>
      </w:r>
      <w:r>
        <w:rPr>
          <w:rtl w:val="0"/>
        </w:rPr>
        <w:t>’</w:t>
      </w:r>
      <w:r>
        <w:rPr>
          <w:rtl w:val="0"/>
        </w:rPr>
        <w:t>agr</w:t>
      </w:r>
      <w:r>
        <w:rPr>
          <w:rtl w:val="0"/>
        </w:rPr>
        <w:t>é</w:t>
      </w:r>
      <w:r>
        <w:rPr>
          <w:rtl w:val="0"/>
        </w:rPr>
        <w:t>er, Monsieur le directeur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ral, l</w:t>
      </w:r>
      <w:r>
        <w:rPr>
          <w:rtl w:val="0"/>
        </w:rPr>
        <w:t>’</w:t>
      </w:r>
      <w:r>
        <w:rPr>
          <w:rtl w:val="0"/>
        </w:rPr>
        <w:t>expression de ma consid</w:t>
      </w:r>
      <w:r>
        <w:rPr>
          <w:rtl w:val="0"/>
        </w:rPr>
        <w:t>é</w:t>
      </w:r>
      <w:r>
        <w:rPr>
          <w:rtl w:val="0"/>
        </w:rPr>
        <w:t>ration.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upp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res">
    <w:name w:val="Lett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